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E2E781" w14:textId="540C11BE" w:rsidR="00DF4261" w:rsidRDefault="00DF4261"/>
    <w:p w14:paraId="6E119896" w14:textId="3417A848" w:rsidR="00FD0CCE" w:rsidRDefault="00FD0CCE"/>
    <w:p w14:paraId="0A9F9A51" w14:textId="36E64542" w:rsidR="00FD0CCE" w:rsidRPr="001B5B1D" w:rsidRDefault="001B5B1D" w:rsidP="00FD0CCE">
      <w:pPr>
        <w:jc w:val="center"/>
        <w:rPr>
          <w:rFonts w:asciiTheme="majorHAnsi" w:hAnsiTheme="majorHAnsi" w:cstheme="majorHAnsi"/>
          <w:b/>
          <w:bCs/>
          <w:sz w:val="32"/>
          <w:szCs w:val="32"/>
          <w:lang w:val="mk-MK"/>
        </w:rPr>
      </w:pPr>
      <w:r w:rsidRPr="001B5B1D">
        <w:rPr>
          <w:rFonts w:asciiTheme="majorHAnsi" w:hAnsiTheme="majorHAnsi" w:cstheme="majorHAnsi"/>
          <w:b/>
          <w:bCs/>
          <w:sz w:val="32"/>
          <w:szCs w:val="32"/>
          <w:lang w:val="mk-MK"/>
        </w:rPr>
        <w:t>МЕНАЏМЕНТ И МЕНАЏЕРСКИ ВЕШТИНИ</w:t>
      </w:r>
    </w:p>
    <w:p w14:paraId="5FD4E24F" w14:textId="26C40BBB" w:rsidR="00FD0CCE" w:rsidRPr="001B5B1D" w:rsidRDefault="001B5B1D" w:rsidP="00FD0CCE">
      <w:pPr>
        <w:jc w:val="center"/>
        <w:rPr>
          <w:bCs/>
          <w:szCs w:val="28"/>
          <w:lang w:val="mk-MK"/>
        </w:rPr>
      </w:pPr>
      <w:r w:rsidRPr="001B5B1D">
        <w:rPr>
          <w:bCs/>
          <w:szCs w:val="28"/>
          <w:lang w:val="mk-MK"/>
        </w:rPr>
        <w:t>Пред. м-р Иван Ѓорѓиевски</w:t>
      </w:r>
    </w:p>
    <w:p w14:paraId="4A02C632" w14:textId="0F5AF50F" w:rsidR="001B5B1D" w:rsidRPr="001B5B1D" w:rsidRDefault="001B5B1D" w:rsidP="00FD0CCE">
      <w:pPr>
        <w:jc w:val="center"/>
        <w:rPr>
          <w:bCs/>
          <w:sz w:val="18"/>
          <w:szCs w:val="28"/>
        </w:rPr>
      </w:pPr>
      <w:r w:rsidRPr="001B5B1D">
        <w:rPr>
          <w:bCs/>
          <w:sz w:val="18"/>
          <w:szCs w:val="28"/>
        </w:rPr>
        <w:t>ivan.gorgievski@bas.edu.mk</w:t>
      </w:r>
    </w:p>
    <w:p w14:paraId="22DBBE1B" w14:textId="77777777" w:rsidR="001B5B1D" w:rsidRPr="00F53588" w:rsidRDefault="001B5B1D" w:rsidP="001B5B1D">
      <w:pPr>
        <w:pStyle w:val="Podnaslov1"/>
        <w:rPr>
          <w:lang w:val="ru-RU"/>
        </w:rPr>
      </w:pPr>
      <w:bookmarkStart w:id="0" w:name="_Toc529794483"/>
      <w:r w:rsidRPr="00C07040">
        <w:rPr>
          <w:color w:val="ED7D31" w:themeColor="accent2"/>
          <w:sz w:val="40"/>
        </w:rPr>
        <w:t>/</w:t>
      </w:r>
      <w:r w:rsidRPr="00C07040">
        <w:t xml:space="preserve"> Менаџм</w:t>
      </w:r>
      <w:r>
        <w:t>ент:</w:t>
      </w:r>
      <w:r w:rsidRPr="00C07040">
        <w:t xml:space="preserve"> што е тоа?</w:t>
      </w:r>
      <w:bookmarkEnd w:id="0"/>
      <w:r w:rsidRPr="00F53588">
        <w:rPr>
          <w:lang w:val="ru-RU"/>
        </w:rPr>
        <w:t xml:space="preserve"> </w:t>
      </w:r>
    </w:p>
    <w:p w14:paraId="6318C9C7" w14:textId="77777777" w:rsidR="001B5B1D" w:rsidRPr="00345E38" w:rsidRDefault="001B5B1D" w:rsidP="001B5B1D">
      <w:pPr>
        <w:pStyle w:val="Tekst"/>
      </w:pPr>
      <w:r w:rsidRPr="00604EF5">
        <w:t xml:space="preserve">Како збор, менаџмент може да </w:t>
      </w:r>
      <w:r>
        <w:t>значи или да објаснува</w:t>
      </w:r>
      <w:r w:rsidRPr="00604EF5">
        <w:t xml:space="preserve"> една од три работи. За почеток, менаџмент </w:t>
      </w:r>
      <w:r>
        <w:t>претставува</w:t>
      </w:r>
      <w:r w:rsidRPr="00604EF5">
        <w:t xml:space="preserve"> синоним за управата на организацијата.</w:t>
      </w:r>
      <w:r w:rsidRPr="00345E38">
        <w:rPr>
          <w:lang w:val="ru-RU"/>
        </w:rPr>
        <w:t xml:space="preserve"> </w:t>
      </w:r>
      <w:r>
        <w:t xml:space="preserve">Како синоним, тој ги опфаќа сите управни функции и работни позиции во организацијата како што се: директори, секторски менаџери, управни одбори, надзорни одбори, раководни органи, надзорници, раководители и уште многу други раководни позиции или функции кои во своето работење често планираат, организираат и раководат со процеси или ресурси. </w:t>
      </w:r>
    </w:p>
    <w:p w14:paraId="4901CB6E" w14:textId="77777777" w:rsidR="001B5B1D" w:rsidRDefault="001B5B1D" w:rsidP="001B5B1D">
      <w:pPr>
        <w:pStyle w:val="Tekst"/>
      </w:pPr>
      <w:r w:rsidRPr="00604EF5">
        <w:t xml:space="preserve">Понатаму, менаџмент </w:t>
      </w:r>
      <w:r>
        <w:t xml:space="preserve">како термин </w:t>
      </w:r>
      <w:r w:rsidRPr="00604EF5">
        <w:t xml:space="preserve">всушност </w:t>
      </w:r>
      <w:r>
        <w:t xml:space="preserve">го детерминира </w:t>
      </w:r>
      <w:r w:rsidRPr="00604EF5">
        <w:t xml:space="preserve">научното поле каде се експериментираат, истражуваат, теоретизираат, </w:t>
      </w:r>
      <w:proofErr w:type="spellStart"/>
      <w:r w:rsidRPr="00604EF5">
        <w:t>хипотетизираат</w:t>
      </w:r>
      <w:proofErr w:type="spellEnd"/>
      <w:r w:rsidRPr="00604EF5">
        <w:t xml:space="preserve"> и докажуваат најразличните феномени поврзани со работењето на организациите. </w:t>
      </w:r>
      <w:r>
        <w:t xml:space="preserve">Познатите научници и докажани експерти во полето на менаџментот во голема мера се заслужни за денешниот успех на организациите и бизнисите воопшто. Нивните научни достигнувања, нивната посветеност на откривање на подобри, поефикасни и ефективни начини и методи за управување, планирање и организирање, а особено во поглед на модернизацијата и осовременувањето на организациското работење во денешно време се основата за секоја гранка на индустријата и општеството. Не е возможно да се тргне да се изучува менаџментот без да се дојде во допир со големите имиња како </w:t>
      </w:r>
      <w:proofErr w:type="spellStart"/>
      <w:r>
        <w:t>Хенри</w:t>
      </w:r>
      <w:proofErr w:type="spellEnd"/>
      <w:r>
        <w:t xml:space="preserve"> Форд, </w:t>
      </w:r>
      <w:proofErr w:type="spellStart"/>
      <w:r>
        <w:t>Фајол</w:t>
      </w:r>
      <w:proofErr w:type="spellEnd"/>
      <w:r>
        <w:t xml:space="preserve">, </w:t>
      </w:r>
      <w:proofErr w:type="spellStart"/>
      <w:r>
        <w:t>Минцберг</w:t>
      </w:r>
      <w:proofErr w:type="spellEnd"/>
      <w:r>
        <w:t xml:space="preserve"> и другите како нив, кои својот живот го посветиле на развој на она што ние денеска го познаваме и разбираме под поимот менаџмент. </w:t>
      </w:r>
    </w:p>
    <w:p w14:paraId="64E629A1" w14:textId="77777777" w:rsidR="001B5B1D" w:rsidRDefault="001B5B1D" w:rsidP="001B5B1D">
      <w:pPr>
        <w:pStyle w:val="Tekst"/>
      </w:pPr>
      <w:r>
        <w:t>Па така, преку теоретичарите и научниците на менаџментот</w:t>
      </w:r>
      <w:r w:rsidRPr="00604EF5">
        <w:t xml:space="preserve">, </w:t>
      </w:r>
      <w:r>
        <w:t xml:space="preserve">самиот поим </w:t>
      </w:r>
      <w:r w:rsidRPr="00345E38">
        <w:rPr>
          <w:i/>
        </w:rPr>
        <w:t>менаџмент</w:t>
      </w:r>
      <w:r w:rsidRPr="00C9089E">
        <w:rPr>
          <w:lang w:val="ru-RU"/>
        </w:rPr>
        <w:t xml:space="preserve"> </w:t>
      </w:r>
      <w:r w:rsidRPr="00345E38">
        <w:t>уште</w:t>
      </w:r>
      <w:r>
        <w:rPr>
          <w:lang w:val="ru-RU"/>
        </w:rPr>
        <w:t xml:space="preserve"> </w:t>
      </w:r>
      <w:r w:rsidRPr="00604EF5">
        <w:t>може да се третира и како комплекс од</w:t>
      </w:r>
      <w:r>
        <w:t xml:space="preserve"> неколку</w:t>
      </w:r>
      <w:r w:rsidRPr="00604EF5">
        <w:t xml:space="preserve"> функции</w:t>
      </w:r>
      <w:r>
        <w:t xml:space="preserve">. Различните дефиниции, книги на оваа тематика па и теоретичари можат да ги нарекуваат различно, но сепак, кога ќе се продлабочат малку анализите, сепак се стигнува до еден заеднички содржател на функции. Таквите функции кои го дефинираат комплексот наречен </w:t>
      </w:r>
      <w:r>
        <w:rPr>
          <w:i/>
        </w:rPr>
        <w:t xml:space="preserve">менаџмент </w:t>
      </w:r>
      <w:r>
        <w:t xml:space="preserve">се: </w:t>
      </w:r>
      <w:r w:rsidRPr="00604EF5">
        <w:t>планирање; организирање и екипирање; управување; водство и контрола</w:t>
      </w:r>
      <w:sdt>
        <w:sdtPr>
          <w:id w:val="1603137799"/>
          <w:citation/>
        </w:sdtPr>
        <w:sdtEndPr/>
        <w:sdtContent>
          <w:r w:rsidRPr="00604EF5">
            <w:fldChar w:fldCharType="begin"/>
          </w:r>
          <w:r w:rsidRPr="00604EF5">
            <w:instrText xml:space="preserve"> CITATION Fay17 \l 1033 </w:instrText>
          </w:r>
          <w:r w:rsidRPr="00604EF5">
            <w:fldChar w:fldCharType="separate"/>
          </w:r>
          <w:r>
            <w:rPr>
              <w:noProof/>
            </w:rPr>
            <w:t xml:space="preserve"> (Fayol, 1917)</w:t>
          </w:r>
          <w:r w:rsidRPr="00604EF5">
            <w:fldChar w:fldCharType="end"/>
          </w:r>
        </w:sdtContent>
      </w:sdt>
      <w:r w:rsidRPr="00604EF5">
        <w:t>.</w:t>
      </w:r>
    </w:p>
    <w:p w14:paraId="2F66AC98" w14:textId="1F281247" w:rsidR="00FD0CCE" w:rsidRDefault="001B5B1D" w:rsidP="001B5B1D">
      <w:pPr>
        <w:pStyle w:val="Tekst"/>
      </w:pPr>
      <w:r>
        <w:t>Сепак, иако менаџментот отсекогаш била една основна и фундаментална активност, признавањето и студирањето на менаџментот како научна дисциплина и како професија во денешно време сеуште претставува релативно нов и модерен феномен. Додека енормни напори се правеле во осознавањето и креирањето на знаење во полињата на медицината, градежништвото, образованието и правото, менаџментот во огромна мера бил занемарен. Дури во годините од дваесеттиот век, менаџментот како поим се здобива со заслужениот кредибилитет и почитување.</w:t>
      </w:r>
      <w:r>
        <w:rPr>
          <w:lang w:val="en-US"/>
        </w:rPr>
        <w:t xml:space="preserve"> </w:t>
      </w:r>
      <w:r>
        <w:t>Како најдобар пример</w:t>
      </w:r>
      <w:r>
        <w:rPr>
          <w:lang w:val="en-US"/>
        </w:rPr>
        <w:t xml:space="preserve"> </w:t>
      </w:r>
      <w:r>
        <w:t xml:space="preserve">за развојот на менаџментот како наука, самиот универзитет Оксфорд, иако има долга традиција и бројни години постоење, сепак нивниот отсек за менаџмент и бизнис е релативно млад. </w:t>
      </w:r>
    </w:p>
    <w:p w14:paraId="678BB413" w14:textId="054D33AF" w:rsidR="001B5B1D" w:rsidRPr="00241FF0" w:rsidRDefault="001B5B1D" w:rsidP="001B5B1D">
      <w:pPr>
        <w:pStyle w:val="Podnaslov1"/>
      </w:pPr>
      <w:bookmarkStart w:id="1" w:name="_Toc529794484"/>
      <w:r w:rsidRPr="00C07040">
        <w:rPr>
          <w:color w:val="ED7D31" w:themeColor="accent2"/>
          <w:sz w:val="40"/>
        </w:rPr>
        <w:t>/</w:t>
      </w:r>
      <w:r w:rsidRPr="00202DEB">
        <w:rPr>
          <w:color w:val="ED7D31" w:themeColor="accent2"/>
          <w:sz w:val="40"/>
          <w:lang w:val="ru-RU"/>
        </w:rPr>
        <w:t xml:space="preserve"> </w:t>
      </w:r>
      <w:r>
        <w:t>Зошто им се потребни менаџери</w:t>
      </w:r>
      <w:r w:rsidRPr="00241FF0">
        <w:t xml:space="preserve"> </w:t>
      </w:r>
      <w:r>
        <w:t>на организациите</w:t>
      </w:r>
      <w:r w:rsidRPr="00241FF0">
        <w:t>?</w:t>
      </w:r>
      <w:bookmarkEnd w:id="1"/>
    </w:p>
    <w:p w14:paraId="75883310" w14:textId="77777777" w:rsidR="001B5B1D" w:rsidRPr="00302256" w:rsidRDefault="001B5B1D" w:rsidP="001B5B1D">
      <w:pPr>
        <w:pStyle w:val="Quote"/>
        <w:rPr>
          <w:lang w:val="ru-RU"/>
        </w:rPr>
      </w:pPr>
      <w:r w:rsidRPr="00FE35FD">
        <w:t xml:space="preserve">…Добриот шеф може да ти го промени животот, </w:t>
      </w:r>
      <w:proofErr w:type="spellStart"/>
      <w:r w:rsidRPr="00FE35FD">
        <w:t>инспирирајќи</w:t>
      </w:r>
      <w:proofErr w:type="spellEnd"/>
      <w:r w:rsidRPr="00FE35FD">
        <w:t xml:space="preserve"> те кон нови професионални и лични достигнувања, а истовремено </w:t>
      </w:r>
      <w:proofErr w:type="spellStart"/>
      <w:r w:rsidRPr="00FE35FD">
        <w:t>енергизирајќи</w:t>
      </w:r>
      <w:proofErr w:type="spellEnd"/>
      <w:r w:rsidRPr="00FE35FD">
        <w:t xml:space="preserve"> те тебе и твојот тим за заедно да се справувате со предизвиците особено оние кои не можат да се решат индивидуално</w:t>
      </w:r>
      <w:r w:rsidRPr="00770AAE">
        <w:rPr>
          <w:lang w:val="ru-RU"/>
        </w:rPr>
        <w:t xml:space="preserve"> </w:t>
      </w:r>
      <w:sdt>
        <w:sdtPr>
          <w:rPr>
            <w:lang w:val="ru-RU"/>
          </w:rPr>
          <w:id w:val="-1627081516"/>
          <w:citation/>
        </w:sdtPr>
        <w:sdtEndPr/>
        <w:sdtContent>
          <w:r>
            <w:rPr>
              <w:lang w:val="ru-RU"/>
            </w:rPr>
            <w:fldChar w:fldCharType="begin"/>
          </w:r>
          <w:r w:rsidRPr="00D128CD">
            <w:rPr>
              <w:lang w:val="ru-RU"/>
            </w:rPr>
            <w:instrText xml:space="preserve"> </w:instrText>
          </w:r>
          <w:r>
            <w:instrText>CITATION</w:instrText>
          </w:r>
          <w:r w:rsidRPr="00D128CD">
            <w:rPr>
              <w:lang w:val="ru-RU"/>
            </w:rPr>
            <w:instrText xml:space="preserve"> </w:instrText>
          </w:r>
          <w:r>
            <w:instrText>Wel</w:instrText>
          </w:r>
          <w:r w:rsidRPr="00D128CD">
            <w:rPr>
              <w:lang w:val="ru-RU"/>
            </w:rPr>
            <w:instrText>09 \</w:instrText>
          </w:r>
          <w:r>
            <w:instrText>l</w:instrText>
          </w:r>
          <w:r w:rsidRPr="00D128CD">
            <w:rPr>
              <w:lang w:val="ru-RU"/>
            </w:rPr>
            <w:instrText xml:space="preserve"> 1033 </w:instrText>
          </w:r>
          <w:r>
            <w:rPr>
              <w:lang w:val="ru-RU"/>
            </w:rPr>
            <w:fldChar w:fldCharType="separate"/>
          </w:r>
          <w:r w:rsidRPr="00D128CD">
            <w:rPr>
              <w:noProof/>
              <w:lang w:val="ru-RU"/>
            </w:rPr>
            <w:t>(</w:t>
          </w:r>
          <w:r>
            <w:rPr>
              <w:noProof/>
            </w:rPr>
            <w:t>Welch</w:t>
          </w:r>
          <w:r w:rsidRPr="00D128CD">
            <w:rPr>
              <w:noProof/>
              <w:lang w:val="ru-RU"/>
            </w:rPr>
            <w:t xml:space="preserve"> &amp; </w:t>
          </w:r>
          <w:r>
            <w:rPr>
              <w:noProof/>
            </w:rPr>
            <w:t>Welch</w:t>
          </w:r>
          <w:r w:rsidRPr="00D128CD">
            <w:rPr>
              <w:noProof/>
              <w:lang w:val="ru-RU"/>
            </w:rPr>
            <w:t>, 2009)</w:t>
          </w:r>
          <w:r>
            <w:rPr>
              <w:lang w:val="ru-RU"/>
            </w:rPr>
            <w:fldChar w:fldCharType="end"/>
          </w:r>
        </w:sdtContent>
      </w:sdt>
      <w:r w:rsidRPr="00302256">
        <w:rPr>
          <w:lang w:val="ru-RU"/>
        </w:rPr>
        <w:t>.</w:t>
      </w:r>
    </w:p>
    <w:p w14:paraId="051BD7D0" w14:textId="77777777" w:rsidR="001B5B1D" w:rsidRDefault="001B5B1D" w:rsidP="001B5B1D">
      <w:pPr>
        <w:pStyle w:val="Tekst"/>
      </w:pPr>
      <w:r>
        <w:t xml:space="preserve">Постојат три главни причини зошто менаџерите се важни за организациите. Најпрвин се вештините потребни за извршување на менаџерските функции на управување, планирање, раководење и контрола врз работата. Не секој може успешно да се снајде во трката наречена „менаџмент“ без потребните вештини и компетенции, а секако, компаниите нема да вработат или </w:t>
      </w:r>
      <w:r>
        <w:lastRenderedPageBreak/>
        <w:t xml:space="preserve">постават некој на менаџерска позиција без овие неопходни вештини и компетенции.  Понатаму, наредната причина е основата на потребата од менаџерските функции – работата да се заврши во посакуваните или предвидените рамки, што природно не води кон третата причина, а тоа е потребата од обезбедување и одржување на висока продуктивност. Една од улогите на менаџерот е да владее со работните процеси, да ги најде најоптималните начини и околиски елементи за нивна оптимизација и да обезбеди висока продуктивност.  </w:t>
      </w:r>
    </w:p>
    <w:p w14:paraId="183308BA" w14:textId="77777777" w:rsidR="001B5B1D" w:rsidRDefault="001B5B1D" w:rsidP="001B5B1D">
      <w:pPr>
        <w:pStyle w:val="Tekst"/>
      </w:pPr>
      <w:r>
        <w:t xml:space="preserve">Нешто повеќе за причините за потребите на организациите од менаџери е дадено во продолжение на овој текст. Потребно е да се напомене дека овие три причини се едни од најважните, но не и единствени. Покрај овие три кои се потребни за најголемиот дел менаџерски позиции, сепак, некогаш можат да постојат дополнителни причини односно потреби кои го условуваат </w:t>
      </w:r>
      <w:proofErr w:type="spellStart"/>
      <w:r>
        <w:t>менаџерското</w:t>
      </w:r>
      <w:proofErr w:type="spellEnd"/>
      <w:r>
        <w:t xml:space="preserve"> место или менаџерот. </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93"/>
        <w:gridCol w:w="9007"/>
      </w:tblGrid>
      <w:tr w:rsidR="001B5B1D" w:rsidRPr="00F0606D" w14:paraId="2DF43B0F" w14:textId="77777777" w:rsidTr="001B5B1D">
        <w:tc>
          <w:tcPr>
            <w:tcW w:w="830" w:type="pct"/>
            <w:tcBorders>
              <w:right w:val="single" w:sz="12" w:space="0" w:color="ED7D31" w:themeColor="accent2"/>
            </w:tcBorders>
            <w:shd w:val="clear" w:color="auto" w:fill="auto"/>
          </w:tcPr>
          <w:p w14:paraId="78E289F4" w14:textId="77777777" w:rsidR="001B5B1D" w:rsidRPr="003B0BED" w:rsidRDefault="001B5B1D" w:rsidP="0090321E">
            <w:pPr>
              <w:rPr>
                <w:rFonts w:asciiTheme="majorHAnsi" w:hAnsiTheme="majorHAnsi" w:cstheme="majorHAnsi"/>
                <w:b/>
                <w:lang w:val="mk-MK"/>
              </w:rPr>
            </w:pPr>
            <w:r w:rsidRPr="003B0BED">
              <w:rPr>
                <w:rFonts w:asciiTheme="majorHAnsi" w:hAnsiTheme="majorHAnsi" w:cstheme="majorHAnsi"/>
                <w:b/>
                <w:lang w:val="mk-MK"/>
              </w:rPr>
              <w:t>Причина 1:</w:t>
            </w:r>
          </w:p>
        </w:tc>
        <w:tc>
          <w:tcPr>
            <w:tcW w:w="4170" w:type="pct"/>
            <w:tcBorders>
              <w:left w:val="single" w:sz="12" w:space="0" w:color="ED7D31" w:themeColor="accent2"/>
            </w:tcBorders>
          </w:tcPr>
          <w:p w14:paraId="25D3534C" w14:textId="5E127632" w:rsidR="001B5B1D" w:rsidRPr="00E241EB" w:rsidRDefault="001B5B1D" w:rsidP="0090321E">
            <w:pPr>
              <w:rPr>
                <w:b/>
                <w:i/>
                <w:lang w:val="mk-MK"/>
              </w:rPr>
            </w:pPr>
            <w:r>
              <w:rPr>
                <w:b/>
                <w:i/>
                <w:lang w:val="mk-MK"/>
              </w:rPr>
              <w:t>Потребни (неопходни) м</w:t>
            </w:r>
            <w:r w:rsidRPr="00E241EB">
              <w:rPr>
                <w:b/>
                <w:i/>
                <w:lang w:val="mk-MK"/>
              </w:rPr>
              <w:t>енаџерски вештини и компетенции.</w:t>
            </w:r>
          </w:p>
          <w:p w14:paraId="372F559D" w14:textId="77777777" w:rsidR="001B5B1D" w:rsidRPr="00E241EB" w:rsidRDefault="001B5B1D" w:rsidP="0090321E">
            <w:pPr>
              <w:spacing w:before="240"/>
              <w:rPr>
                <w:lang w:val="ru-RU"/>
              </w:rPr>
            </w:pPr>
            <w:r w:rsidRPr="00E802D2">
              <w:rPr>
                <w:sz w:val="20"/>
                <w:lang w:val="mk-MK"/>
              </w:rPr>
              <w:t>Во денешниот променлив свет, кога скоро с</w:t>
            </w:r>
            <w:r w:rsidRPr="00E802D2">
              <w:rPr>
                <w:sz w:val="20"/>
                <w:lang w:val="ru-RU"/>
              </w:rPr>
              <w:t xml:space="preserve">è </w:t>
            </w:r>
            <w:r w:rsidRPr="00E802D2">
              <w:rPr>
                <w:sz w:val="20"/>
                <w:lang w:val="mk-MK"/>
              </w:rPr>
              <w:t>може да се промени за многу кратко време, менаџерите се тие кои будно, внимателно и детално го следат своето окружување и врз основа на набљудувањата и претстојните предизвици креираат одлуки, одговори или идентификуваат критични проблеми.</w:t>
            </w:r>
            <w:r w:rsidRPr="00E802D2">
              <w:rPr>
                <w:sz w:val="20"/>
                <w:lang w:val="ru-RU"/>
              </w:rPr>
              <w:t xml:space="preserve"> </w:t>
            </w:r>
          </w:p>
        </w:tc>
      </w:tr>
      <w:tr w:rsidR="001B5B1D" w:rsidRPr="00F0606D" w14:paraId="3C12A7FF" w14:textId="77777777" w:rsidTr="001B5B1D">
        <w:tc>
          <w:tcPr>
            <w:tcW w:w="830" w:type="pct"/>
            <w:tcBorders>
              <w:right w:val="single" w:sz="12" w:space="0" w:color="ED7D31" w:themeColor="accent2"/>
            </w:tcBorders>
          </w:tcPr>
          <w:p w14:paraId="0D8A6BD2" w14:textId="77777777" w:rsidR="001B5B1D" w:rsidRPr="00E241EB" w:rsidRDefault="001B5B1D" w:rsidP="0090321E">
            <w:pPr>
              <w:spacing w:before="240"/>
              <w:rPr>
                <w:b/>
                <w:lang w:val="mk-MK"/>
              </w:rPr>
            </w:pPr>
            <w:r w:rsidRPr="004C188E">
              <w:rPr>
                <w:rFonts w:asciiTheme="majorHAnsi" w:hAnsiTheme="majorHAnsi" w:cstheme="majorHAnsi"/>
                <w:b/>
                <w:lang w:val="mk-MK"/>
              </w:rPr>
              <w:t>Причина 2:</w:t>
            </w:r>
          </w:p>
        </w:tc>
        <w:tc>
          <w:tcPr>
            <w:tcW w:w="4170" w:type="pct"/>
            <w:tcBorders>
              <w:left w:val="single" w:sz="12" w:space="0" w:color="ED7D31" w:themeColor="accent2"/>
            </w:tcBorders>
          </w:tcPr>
          <w:p w14:paraId="125701B4" w14:textId="77777777" w:rsidR="001B5B1D" w:rsidRPr="00E241EB" w:rsidRDefault="001B5B1D" w:rsidP="0090321E">
            <w:pPr>
              <w:spacing w:before="240"/>
              <w:jc w:val="both"/>
              <w:rPr>
                <w:b/>
                <w:i/>
                <w:lang w:val="mk-MK"/>
              </w:rPr>
            </w:pPr>
            <w:r w:rsidRPr="00E241EB">
              <w:rPr>
                <w:b/>
                <w:i/>
                <w:lang w:val="mk-MK"/>
              </w:rPr>
              <w:t>Да се заврши работата</w:t>
            </w:r>
          </w:p>
          <w:p w14:paraId="2EE90286" w14:textId="74181BD3" w:rsidR="001B5B1D" w:rsidRPr="00E241EB" w:rsidRDefault="001B5B1D" w:rsidP="0090321E">
            <w:pPr>
              <w:spacing w:before="240"/>
              <w:rPr>
                <w:lang w:val="mk-MK"/>
              </w:rPr>
            </w:pPr>
            <w:r w:rsidRPr="00E802D2">
              <w:rPr>
                <w:sz w:val="20"/>
                <w:lang w:val="mk-MK"/>
              </w:rPr>
              <w:t xml:space="preserve">Менаџерите се важни за една организација бидејќи преку нив и заедно со нив работата се завршува. Во </w:t>
            </w:r>
            <w:r w:rsidR="00FC3624" w:rsidRPr="00E802D2">
              <w:rPr>
                <w:sz w:val="20"/>
                <w:lang w:val="mk-MK"/>
              </w:rPr>
              <w:t xml:space="preserve">било кој ресторан </w:t>
            </w:r>
            <w:r w:rsidRPr="00E802D2">
              <w:rPr>
                <w:sz w:val="20"/>
                <w:lang w:val="mk-MK"/>
              </w:rPr>
              <w:t xml:space="preserve">менаџерот не е тој кој ја приготвува храната, ниту пак оној кој ја послужува на масите, но сепак одигрува важна улога во целиот тој процес. Менаџерот ја игра улогата на набљудувач, контролор </w:t>
            </w:r>
            <w:r w:rsidR="00FC3624" w:rsidRPr="00E802D2">
              <w:rPr>
                <w:sz w:val="20"/>
                <w:lang w:val="mk-MK"/>
              </w:rPr>
              <w:t xml:space="preserve">и </w:t>
            </w:r>
            <w:r w:rsidRPr="00E802D2">
              <w:rPr>
                <w:sz w:val="20"/>
                <w:lang w:val="mk-MK"/>
              </w:rPr>
              <w:t xml:space="preserve">водач на работата и подредените со цел таа да биде завршена. Менаџерот е оној кој ќе помогне онаму каде е потребно, но уште поважно, тој е тој кој ќе треба да реагира соодветно кога ќе се забележи некаков проблем во работењето. Неговата задача е да открие кој е проблемот, сите поврзани елементи со проблемот и да изнајде соодветно решение. </w:t>
            </w:r>
          </w:p>
        </w:tc>
      </w:tr>
      <w:tr w:rsidR="001B5B1D" w:rsidRPr="00D77785" w14:paraId="4A1782B2" w14:textId="77777777" w:rsidTr="001B5B1D">
        <w:tc>
          <w:tcPr>
            <w:tcW w:w="830" w:type="pct"/>
            <w:tcBorders>
              <w:right w:val="single" w:sz="12" w:space="0" w:color="ED7D31" w:themeColor="accent2"/>
            </w:tcBorders>
          </w:tcPr>
          <w:p w14:paraId="32C3A8E5" w14:textId="77777777" w:rsidR="001B5B1D" w:rsidRPr="00E241EB" w:rsidRDefault="001B5B1D" w:rsidP="0090321E">
            <w:pPr>
              <w:spacing w:before="240"/>
              <w:rPr>
                <w:b/>
                <w:lang w:val="mk-MK"/>
              </w:rPr>
            </w:pPr>
            <w:r w:rsidRPr="004C188E">
              <w:rPr>
                <w:rFonts w:asciiTheme="majorHAnsi" w:hAnsiTheme="majorHAnsi" w:cstheme="majorHAnsi"/>
                <w:b/>
                <w:lang w:val="mk-MK"/>
              </w:rPr>
              <w:t>Причина 3:</w:t>
            </w:r>
          </w:p>
        </w:tc>
        <w:tc>
          <w:tcPr>
            <w:tcW w:w="4170" w:type="pct"/>
            <w:tcBorders>
              <w:left w:val="single" w:sz="12" w:space="0" w:color="ED7D31" w:themeColor="accent2"/>
            </w:tcBorders>
          </w:tcPr>
          <w:p w14:paraId="17332911" w14:textId="77777777" w:rsidR="001B5B1D" w:rsidRDefault="001B5B1D" w:rsidP="0090321E">
            <w:pPr>
              <w:spacing w:before="240"/>
              <w:rPr>
                <w:b/>
                <w:i/>
                <w:lang w:val="mk-MK"/>
              </w:rPr>
            </w:pPr>
            <w:r w:rsidRPr="00E241EB">
              <w:rPr>
                <w:b/>
                <w:i/>
                <w:lang w:val="mk-MK"/>
              </w:rPr>
              <w:t>Обезбедување на висока продуктивност</w:t>
            </w:r>
            <w:r>
              <w:rPr>
                <w:b/>
                <w:i/>
                <w:lang w:val="mk-MK"/>
              </w:rPr>
              <w:t>.</w:t>
            </w:r>
          </w:p>
          <w:p w14:paraId="20BB3CC8" w14:textId="77777777" w:rsidR="001B5B1D" w:rsidRPr="00E241EB" w:rsidRDefault="001B5B1D" w:rsidP="0090321E">
            <w:pPr>
              <w:spacing w:before="240"/>
              <w:rPr>
                <w:lang w:val="mk-MK"/>
              </w:rPr>
            </w:pPr>
            <w:r w:rsidRPr="00E802D2">
              <w:rPr>
                <w:sz w:val="20"/>
                <w:lang w:val="mk-MK"/>
              </w:rPr>
              <w:t>Организацијата Галуп (</w:t>
            </w:r>
            <w:r w:rsidRPr="00E802D2">
              <w:rPr>
                <w:sz w:val="20"/>
              </w:rPr>
              <w:t>Gallup</w:t>
            </w:r>
            <w:r w:rsidRPr="00E802D2">
              <w:rPr>
                <w:sz w:val="20"/>
                <w:lang w:val="ru-RU"/>
              </w:rPr>
              <w:t xml:space="preserve">) </w:t>
            </w:r>
            <w:r w:rsidRPr="00E802D2">
              <w:rPr>
                <w:sz w:val="20"/>
                <w:lang w:val="mk-MK"/>
              </w:rPr>
              <w:t xml:space="preserve">извршила истражување на преку еден милион вработени и неколку десетици илјади менаџери од најразлични нивоа во компаниите, при што заклучила дека врската која се формира помеѓу директниот надреден, супервизор или шеф, директно влијае на работните ефекти на подредениот. Често се забележува дека компанијата која има изградени добри врски помеѓу менаџментот и вработените, постојано прикажува зголемени финансиски успеси. </w:t>
            </w:r>
            <w:sdt>
              <w:sdtPr>
                <w:rPr>
                  <w:sz w:val="20"/>
                  <w:lang w:val="mk-MK"/>
                </w:rPr>
                <w:id w:val="1021748287"/>
                <w:citation/>
              </w:sdtPr>
              <w:sdtEndPr/>
              <w:sdtContent>
                <w:r w:rsidRPr="00E802D2">
                  <w:rPr>
                    <w:sz w:val="20"/>
                    <w:lang w:val="mk-MK"/>
                  </w:rPr>
                  <w:fldChar w:fldCharType="begin"/>
                </w:r>
                <w:r w:rsidRPr="00E802D2">
                  <w:rPr>
                    <w:sz w:val="20"/>
                    <w:lang w:val="ru-RU"/>
                  </w:rPr>
                  <w:instrText xml:space="preserve"> </w:instrText>
                </w:r>
                <w:r w:rsidRPr="00E802D2">
                  <w:rPr>
                    <w:sz w:val="20"/>
                  </w:rPr>
                  <w:instrText>CITATION</w:instrText>
                </w:r>
                <w:r w:rsidRPr="00E802D2">
                  <w:rPr>
                    <w:sz w:val="20"/>
                    <w:lang w:val="ru-RU"/>
                  </w:rPr>
                  <w:instrText xml:space="preserve"> </w:instrText>
                </w:r>
                <w:r w:rsidRPr="00E802D2">
                  <w:rPr>
                    <w:sz w:val="20"/>
                  </w:rPr>
                  <w:instrText>Tuc</w:instrText>
                </w:r>
                <w:r w:rsidRPr="00E802D2">
                  <w:rPr>
                    <w:sz w:val="20"/>
                    <w:lang w:val="ru-RU"/>
                  </w:rPr>
                  <w:instrText>04 \</w:instrText>
                </w:r>
                <w:r w:rsidRPr="00E802D2">
                  <w:rPr>
                    <w:sz w:val="20"/>
                  </w:rPr>
                  <w:instrText>l</w:instrText>
                </w:r>
                <w:r w:rsidRPr="00E802D2">
                  <w:rPr>
                    <w:sz w:val="20"/>
                    <w:lang w:val="ru-RU"/>
                  </w:rPr>
                  <w:instrText xml:space="preserve"> 1033 </w:instrText>
                </w:r>
                <w:r w:rsidRPr="00E802D2">
                  <w:rPr>
                    <w:sz w:val="20"/>
                    <w:lang w:val="mk-MK"/>
                  </w:rPr>
                  <w:fldChar w:fldCharType="separate"/>
                </w:r>
                <w:r w:rsidRPr="00E802D2">
                  <w:rPr>
                    <w:noProof/>
                    <w:sz w:val="20"/>
                  </w:rPr>
                  <w:t>(Tucker &amp; Allman, 2004)</w:t>
                </w:r>
                <w:r w:rsidRPr="00E802D2">
                  <w:rPr>
                    <w:sz w:val="20"/>
                    <w:lang w:val="mk-MK"/>
                  </w:rPr>
                  <w:fldChar w:fldCharType="end"/>
                </w:r>
              </w:sdtContent>
            </w:sdt>
          </w:p>
        </w:tc>
      </w:tr>
    </w:tbl>
    <w:p w14:paraId="02FDCFCB" w14:textId="77777777" w:rsidR="001B5B1D" w:rsidRDefault="001B5B1D" w:rsidP="001B5B1D">
      <w:pPr>
        <w:pStyle w:val="Tekst"/>
      </w:pPr>
      <w:r>
        <w:t>С</w:t>
      </w:r>
      <w:r>
        <w:rPr>
          <w:lang w:val="en-US"/>
        </w:rPr>
        <w:t xml:space="preserve">è </w:t>
      </w:r>
      <w:r>
        <w:t xml:space="preserve">од погоре кажаното треба да укаже кон фактот дека менаџерите </w:t>
      </w:r>
      <w:r w:rsidRPr="006938E0">
        <w:rPr>
          <w:b/>
          <w:i/>
        </w:rPr>
        <w:t>се особено значајни за секоја организација</w:t>
      </w:r>
      <w:r>
        <w:t>. Тргнувајќи од нивните менаџерски вештини и компетенции, вршењето на дејноста на организацијата и обезбедувањето на високо- продуктивно работење, се докажува нивната клучна улога.</w:t>
      </w:r>
    </w:p>
    <w:p w14:paraId="5F51FE0A" w14:textId="578F3992" w:rsidR="00413AE8" w:rsidRDefault="001B5B1D" w:rsidP="001B5B1D">
      <w:pPr>
        <w:pStyle w:val="Tekst"/>
      </w:pPr>
      <w:r>
        <w:t>Дури и некои истражувања покажале дека најголемата заслуга кон градење на лојалност и посветеност на вработените не се платата и придобивките, туку е начинот на кој вработените се третирани и врските кои ги градат со своите директни надредени. Дополнително, преку слични истражувања се покажало дека финансискиот успех на компанијата може во голема мера да е зависен од начинот на кој менаџерите ги третираат своите вработени.</w:t>
      </w:r>
    </w:p>
    <w:p w14:paraId="2CA06816" w14:textId="77777777" w:rsidR="00413AE8" w:rsidRDefault="00413AE8">
      <w:pPr>
        <w:rPr>
          <w:sz w:val="20"/>
          <w:lang w:val="mk-MK"/>
        </w:rPr>
      </w:pPr>
      <w:r>
        <w:br w:type="page"/>
      </w:r>
    </w:p>
    <w:p w14:paraId="6996C1A1" w14:textId="77777777" w:rsidR="001B5B1D" w:rsidRDefault="001B5B1D" w:rsidP="001B5B1D">
      <w:pPr>
        <w:pStyle w:val="Tekst"/>
      </w:pPr>
    </w:p>
    <w:p w14:paraId="5A395C7D" w14:textId="1594FA67" w:rsidR="001B5B1D" w:rsidRDefault="001B5B1D" w:rsidP="001B5B1D">
      <w:pPr>
        <w:pStyle w:val="Podnaslov1"/>
      </w:pPr>
      <w:bookmarkStart w:id="2" w:name="_Toc529794485"/>
      <w:r w:rsidRPr="00C07040">
        <w:rPr>
          <w:color w:val="ED7D31" w:themeColor="accent2"/>
          <w:sz w:val="40"/>
        </w:rPr>
        <w:t>/</w:t>
      </w:r>
      <w:r>
        <w:rPr>
          <w:color w:val="ED7D31" w:themeColor="accent2"/>
          <w:sz w:val="40"/>
        </w:rPr>
        <w:t xml:space="preserve"> </w:t>
      </w:r>
      <w:r w:rsidRPr="00925094">
        <w:t>Каде се наоѓа менаџментот?</w:t>
      </w:r>
      <w:bookmarkEnd w:id="2"/>
    </w:p>
    <w:p w14:paraId="659E1F4B" w14:textId="7BB2934E" w:rsidR="001B5B1D" w:rsidRDefault="001B5B1D" w:rsidP="001B5B1D">
      <w:pPr>
        <w:pStyle w:val="Tekst"/>
      </w:pPr>
      <w:r>
        <w:rPr>
          <w:noProof/>
          <w:lang w:val="en-US"/>
        </w:rPr>
        <w:drawing>
          <wp:anchor distT="0" distB="0" distL="114300" distR="114300" simplePos="0" relativeHeight="251659264" behindDoc="0" locked="0" layoutInCell="1" allowOverlap="1" wp14:anchorId="57C9BEAB" wp14:editId="0C4A1ECD">
            <wp:simplePos x="0" y="0"/>
            <wp:positionH relativeFrom="margin">
              <wp:align>left</wp:align>
            </wp:positionH>
            <wp:positionV relativeFrom="paragraph">
              <wp:posOffset>60325</wp:posOffset>
            </wp:positionV>
            <wp:extent cx="2114550" cy="1941830"/>
            <wp:effectExtent l="0" t="0" r="0" b="1270"/>
            <wp:wrapSquare wrapText="bothSides"/>
            <wp:docPr id="20" name="Diagram 20"/>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14:sizeRelH relativeFrom="margin">
              <wp14:pctWidth>0</wp14:pctWidth>
            </wp14:sizeRelH>
          </wp:anchor>
        </w:drawing>
      </w:r>
      <w:r>
        <w:t xml:space="preserve">Менаџерите работат за и во организациите. Менаџерите работат преку луѓето во организациите. Менаџерите ги исполнуваат целите преку луѓето во организациите. Менаџерите ги задоволуваат потребите и желбите на своите клиенти остварувајќи ги целите преку луѓето коишто работат во организациите. Оваа реченица би можеле да ја прошируваме до бескрај, но секојпат таа ќе содржи три клучни работи: </w:t>
      </w:r>
      <w:r w:rsidRPr="00007D41">
        <w:rPr>
          <w:b/>
          <w:i/>
        </w:rPr>
        <w:t>Цели</w:t>
      </w:r>
      <w:r>
        <w:rPr>
          <w:b/>
          <w:i/>
        </w:rPr>
        <w:t xml:space="preserve"> (визија), структура</w:t>
      </w:r>
      <w:r>
        <w:rPr>
          <w:b/>
          <w:i/>
          <w:lang w:val="en-US"/>
        </w:rPr>
        <w:t xml:space="preserve"> (</w:t>
      </w:r>
      <w:r>
        <w:rPr>
          <w:b/>
          <w:i/>
        </w:rPr>
        <w:t xml:space="preserve">организација/хиерархија) и луѓе (функции/позиции). </w:t>
      </w:r>
      <w:r w:rsidR="00925094" w:rsidRPr="00925094">
        <w:t>Кога ги разгледуваме</w:t>
      </w:r>
      <w:r w:rsidR="00925094">
        <w:rPr>
          <w:b/>
          <w:i/>
        </w:rPr>
        <w:t xml:space="preserve"> </w:t>
      </w:r>
      <w:r>
        <w:t xml:space="preserve">Менаџерите и менаџментот како комплекс од функции се всушност врзивното ткиво кое ги врзува овие три елементи. </w:t>
      </w:r>
    </w:p>
    <w:p w14:paraId="7E23720F" w14:textId="77865BFD" w:rsidR="001B5B1D" w:rsidRDefault="001B5B1D" w:rsidP="001B5B1D">
      <w:pPr>
        <w:pStyle w:val="Tekst"/>
      </w:pPr>
      <w:r>
        <w:rPr>
          <w:noProof/>
          <w:lang w:val="en-US"/>
        </w:rPr>
        <mc:AlternateContent>
          <mc:Choice Requires="wps">
            <w:drawing>
              <wp:anchor distT="0" distB="0" distL="114300" distR="114300" simplePos="0" relativeHeight="251660288" behindDoc="0" locked="0" layoutInCell="1" allowOverlap="1" wp14:anchorId="7586E34E" wp14:editId="154A1EF3">
                <wp:simplePos x="0" y="0"/>
                <wp:positionH relativeFrom="margin">
                  <wp:align>left</wp:align>
                </wp:positionH>
                <wp:positionV relativeFrom="paragraph">
                  <wp:posOffset>586105</wp:posOffset>
                </wp:positionV>
                <wp:extent cx="2114550" cy="635"/>
                <wp:effectExtent l="0" t="0" r="0" b="0"/>
                <wp:wrapSquare wrapText="bothSides"/>
                <wp:docPr id="21" name="Text Box 21"/>
                <wp:cNvGraphicFramePr/>
                <a:graphic xmlns:a="http://schemas.openxmlformats.org/drawingml/2006/main">
                  <a:graphicData uri="http://schemas.microsoft.com/office/word/2010/wordprocessingShape">
                    <wps:wsp>
                      <wps:cNvSpPr txBox="1"/>
                      <wps:spPr>
                        <a:xfrm>
                          <a:off x="0" y="0"/>
                          <a:ext cx="2114550" cy="635"/>
                        </a:xfrm>
                        <a:prstGeom prst="rect">
                          <a:avLst/>
                        </a:prstGeom>
                        <a:solidFill>
                          <a:prstClr val="white"/>
                        </a:solidFill>
                        <a:ln>
                          <a:noFill/>
                        </a:ln>
                      </wps:spPr>
                      <wps:txbx>
                        <w:txbxContent>
                          <w:p w14:paraId="790A2910" w14:textId="088CCD9A" w:rsidR="001B5B1D" w:rsidRPr="00007D41" w:rsidRDefault="001B5B1D" w:rsidP="001B5B1D">
                            <w:pPr>
                              <w:pStyle w:val="Caption"/>
                              <w:jc w:val="center"/>
                              <w:rPr>
                                <w:rFonts w:asciiTheme="majorHAnsi" w:hAnsiTheme="majorHAnsi" w:cstheme="majorHAnsi"/>
                                <w:b/>
                                <w:noProof/>
                                <w:sz w:val="28"/>
                                <w:szCs w:val="28"/>
                                <w:lang w:val="mk-MK"/>
                              </w:rPr>
                            </w:pPr>
                            <w:bookmarkStart w:id="3" w:name="_Ref527815960"/>
                            <w:proofErr w:type="spellStart"/>
                            <w:r>
                              <w:t>Слика</w:t>
                            </w:r>
                            <w:proofErr w:type="spellEnd"/>
                            <w:r>
                              <w:t xml:space="preserve"> </w:t>
                            </w:r>
                            <w:fldSimple w:instr=" SEQ Слика \* ARABIC ">
                              <w:r w:rsidR="002B2A8E">
                                <w:rPr>
                                  <w:noProof/>
                                </w:rPr>
                                <w:t>1</w:t>
                              </w:r>
                            </w:fldSimple>
                            <w:bookmarkEnd w:id="3"/>
                            <w:r>
                              <w:t xml:space="preserve"> </w:t>
                            </w:r>
                            <w:r>
                              <w:rPr>
                                <w:lang w:val="mk-MK"/>
                              </w:rPr>
                              <w:t>Трите клучни елементи на организацијата</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7586E34E" id="_x0000_t202" coordsize="21600,21600" o:spt="202" path="m,l,21600r21600,l21600,xe">
                <v:stroke joinstyle="miter"/>
                <v:path gradientshapeok="t" o:connecttype="rect"/>
              </v:shapetype>
              <v:shape id="Text Box 21" o:spid="_x0000_s1026" type="#_x0000_t202" style="position:absolute;left:0;text-align:left;margin-left:0;margin-top:46.15pt;width:166.5pt;height:.05pt;z-index:251660288;visibility:visible;mso-wrap-style:squar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" stroked="f">
                <v:textbox style="mso-fit-shape-to-text:t" inset="0,0,0,0">
                  <w:txbxContent>
                    <w:p w14:paraId="790A2910" w14:textId="088CCD9A" w:rsidR="001B5B1D" w:rsidRPr="00007D41" w:rsidRDefault="001B5B1D" w:rsidP="001B5B1D">
                      <w:pPr>
                        <w:pStyle w:val="Caption"/>
                        <w:jc w:val="center"/>
                        <w:rPr>
                          <w:rFonts w:asciiTheme="majorHAnsi" w:hAnsiTheme="majorHAnsi" w:cstheme="majorHAnsi"/>
                          <w:b/>
                          <w:noProof/>
                          <w:sz w:val="28"/>
                          <w:szCs w:val="28"/>
                          <w:lang w:val="mk-MK"/>
                        </w:rPr>
                      </w:pPr>
                      <w:bookmarkStart w:id="4" w:name="_Ref527815960"/>
                      <w:proofErr w:type="spellStart"/>
                      <w:r>
                        <w:t>Слика</w:t>
                      </w:r>
                      <w:proofErr w:type="spellEnd"/>
                      <w:r>
                        <w:t xml:space="preserve"> </w:t>
                      </w:r>
                      <w:fldSimple w:instr=" SEQ Слика \* ARABIC ">
                        <w:r w:rsidR="002B2A8E">
                          <w:rPr>
                            <w:noProof/>
                          </w:rPr>
                          <w:t>1</w:t>
                        </w:r>
                      </w:fldSimple>
                      <w:bookmarkEnd w:id="4"/>
                      <w:r>
                        <w:t xml:space="preserve"> </w:t>
                      </w:r>
                      <w:r>
                        <w:rPr>
                          <w:lang w:val="mk-MK"/>
                        </w:rPr>
                        <w:t>Трите клучни елементи на организацијата</w:t>
                      </w:r>
                    </w:p>
                  </w:txbxContent>
                </v:textbox>
                <w10:wrap type="square" anchorx="margin"/>
              </v:shape>
            </w:pict>
          </mc:Fallback>
        </mc:AlternateContent>
      </w:r>
      <w:r>
        <w:t xml:space="preserve">Доколку би требало да се покаже со прст, каде се наоѓа менаџментот и што тој значи, тогаш на </w:t>
      </w:r>
      <w:r>
        <w:fldChar w:fldCharType="begin"/>
      </w:r>
      <w:r>
        <w:instrText xml:space="preserve"> REF _Ref527815960 \h </w:instrText>
      </w:r>
      <w:r>
        <w:fldChar w:fldCharType="separate"/>
      </w:r>
      <w:r>
        <w:t xml:space="preserve">Слика </w:t>
      </w:r>
      <w:r>
        <w:rPr>
          <w:noProof/>
        </w:rPr>
        <w:t>1</w:t>
      </w:r>
      <w:r>
        <w:fldChar w:fldCharType="end"/>
      </w:r>
      <w:r>
        <w:t xml:space="preserve"> можеме со сигурност да покажеме на заедничкото множество кое го </w:t>
      </w:r>
      <w:r w:rsidR="00875635">
        <w:t>оформуваат</w:t>
      </w:r>
      <w:r>
        <w:t xml:space="preserve"> трите елементи</w:t>
      </w:r>
      <w:r w:rsidR="00875635">
        <w:t>: Цели, Структура и Луѓе.</w:t>
      </w:r>
    </w:p>
    <w:p w14:paraId="4969AB3E" w14:textId="788E4498" w:rsidR="001B5B1D" w:rsidRDefault="001B5B1D" w:rsidP="001B5B1D">
      <w:pPr>
        <w:pStyle w:val="Tekst"/>
      </w:pPr>
      <w:r w:rsidRPr="00F049A9">
        <w:rPr>
          <w:b/>
        </w:rPr>
        <w:t xml:space="preserve">Цели: </w:t>
      </w:r>
      <w:r>
        <w:t>Целите на организацијата се дадени со самото креирање на организацијата. Најчесто поставени и креирани од основачите, тие се главната водилка за работењето на организацијата. Тие всушност ја градат намерата за која организацијата постои. Во денешниот свет, целите на организацијата всушност можат да се видат и утврдат од објавените визии и мисии на организациите ширум светот.</w:t>
      </w:r>
    </w:p>
    <w:p w14:paraId="329C0F43" w14:textId="77777777" w:rsidR="001B5B1D" w:rsidRDefault="001B5B1D" w:rsidP="001B5B1D">
      <w:pPr>
        <w:pStyle w:val="Tekst"/>
        <w:ind w:left="4140"/>
      </w:pPr>
      <w:r w:rsidRPr="00295869">
        <w:rPr>
          <w:b/>
          <w:highlight w:val="lightGray"/>
        </w:rPr>
        <w:t xml:space="preserve">Пробај си ги твоите менаџерски вештини: </w:t>
      </w:r>
      <w:r w:rsidRPr="00295869">
        <w:rPr>
          <w:highlight w:val="lightGray"/>
        </w:rPr>
        <w:t xml:space="preserve">Истражи </w:t>
      </w:r>
      <w:r>
        <w:rPr>
          <w:highlight w:val="lightGray"/>
        </w:rPr>
        <w:t>на интернет</w:t>
      </w:r>
      <w:r w:rsidRPr="00295869">
        <w:rPr>
          <w:highlight w:val="lightGray"/>
        </w:rPr>
        <w:t xml:space="preserve"> барем 5 организации кои ги познаваш и </w:t>
      </w:r>
      <w:r>
        <w:rPr>
          <w:highlight w:val="lightGray"/>
        </w:rPr>
        <w:t xml:space="preserve">обиди се </w:t>
      </w:r>
      <w:r w:rsidRPr="00295869">
        <w:rPr>
          <w:highlight w:val="lightGray"/>
        </w:rPr>
        <w:t>да им ја дознаеш визијата и мисијата.</w:t>
      </w:r>
      <w:r>
        <w:t xml:space="preserve"> </w:t>
      </w:r>
    </w:p>
    <w:p w14:paraId="28024220" w14:textId="77777777" w:rsidR="001B5B1D" w:rsidRDefault="001B5B1D" w:rsidP="001B5B1D">
      <w:pPr>
        <w:pStyle w:val="Tekst"/>
      </w:pPr>
      <w:r w:rsidRPr="00F049A9">
        <w:rPr>
          <w:b/>
        </w:rPr>
        <w:t xml:space="preserve">Луѓе: </w:t>
      </w:r>
      <w:r>
        <w:t xml:space="preserve">Работата во организацијата се завршува со и преку луѓето. Користејќи ги знаењата, вештините, компетенциите, информациите, силата, времето и мотивацијата на луѓето, организациите се обидуваат да ги задоволат дадените количини, потребите на околината, барањата од потрошувачите и слично. Понатаму, клучниот елемент </w:t>
      </w:r>
      <w:r>
        <w:rPr>
          <w:i/>
        </w:rPr>
        <w:t>луѓе</w:t>
      </w:r>
      <w:r>
        <w:t xml:space="preserve"> ги опфаќа и самите потрошувачи. Значително често, работните задачи на организацијата се формираат и се под влијание од желбите, барањата и потребите на потрошувачите. Затоа, во клучниот составен елемент на организациите влегуваат и потрошувачите, чиешто влијание значително го моделира работењето на вработените во организациите. </w:t>
      </w:r>
    </w:p>
    <w:p w14:paraId="79AF95B8" w14:textId="77777777" w:rsidR="001B5B1D" w:rsidRDefault="001B5B1D" w:rsidP="001B5B1D">
      <w:pPr>
        <w:pStyle w:val="Tekst"/>
      </w:pPr>
      <w:r w:rsidRPr="00F049A9">
        <w:rPr>
          <w:b/>
        </w:rPr>
        <w:t>Структура:</w:t>
      </w:r>
      <w:r>
        <w:t xml:space="preserve"> Преку дефинициите кои потекнуваат од класичната и модерната теорија на менаџментот, зборот </w:t>
      </w:r>
      <w:r>
        <w:rPr>
          <w:i/>
        </w:rPr>
        <w:t>организација</w:t>
      </w:r>
      <w:r>
        <w:t xml:space="preserve"> можеме да го поврземе со поимот </w:t>
      </w:r>
      <w:r w:rsidRPr="00CC1B18">
        <w:rPr>
          <w:i/>
        </w:rPr>
        <w:t>структура</w:t>
      </w:r>
      <w:r>
        <w:t>. Структурата во рамки на организацијата ги покажува јасно односите помеѓу различните сегменти на работењето. Структурата овозможува и увид во влијанијата помеѓу луѓето внатре во самата организација. На крајот, структурата е токму таа која што и овозможува на организацијата да ги исполни работните задачи преку влијанијата и односите меѓу различните процеси, елементи и вработени.</w:t>
      </w:r>
    </w:p>
    <w:p w14:paraId="600FBAB7" w14:textId="0C582A27" w:rsidR="001B5B1D" w:rsidRDefault="001B5B1D" w:rsidP="001B5B1D">
      <w:pPr>
        <w:pStyle w:val="Tekst"/>
        <w:rPr>
          <w:b/>
          <w:i/>
        </w:rPr>
      </w:pPr>
      <w:r w:rsidRPr="00CC1B18">
        <w:rPr>
          <w:b/>
        </w:rPr>
        <w:t>Заедничкото множество:</w:t>
      </w:r>
      <w:r>
        <w:rPr>
          <w:b/>
        </w:rPr>
        <w:t xml:space="preserve"> </w:t>
      </w:r>
      <w:r>
        <w:t xml:space="preserve">Менаџментот со своите функции е вгнезден во заедничкото множество помеѓу трите клучни составни елементи на секоја организација. Тој овозможува </w:t>
      </w:r>
      <w:r>
        <w:rPr>
          <w:b/>
          <w:i/>
        </w:rPr>
        <w:t xml:space="preserve">луѓето </w:t>
      </w:r>
      <w:r>
        <w:t xml:space="preserve">да ги исполнат </w:t>
      </w:r>
      <w:r w:rsidRPr="00CC1B18">
        <w:rPr>
          <w:b/>
          <w:i/>
        </w:rPr>
        <w:t>целите</w:t>
      </w:r>
      <w:r>
        <w:rPr>
          <w:b/>
        </w:rPr>
        <w:t xml:space="preserve"> </w:t>
      </w:r>
      <w:r>
        <w:t xml:space="preserve">на организацијата преку односите и влијанијата во рамки на организациската </w:t>
      </w:r>
      <w:r w:rsidRPr="006175E9">
        <w:rPr>
          <w:b/>
          <w:i/>
        </w:rPr>
        <w:t>структура.</w:t>
      </w:r>
    </w:p>
    <w:p w14:paraId="2F415803" w14:textId="77777777" w:rsidR="001B5B1D" w:rsidRDefault="001B5B1D">
      <w:pPr>
        <w:rPr>
          <w:rFonts w:asciiTheme="majorHAnsi" w:hAnsiTheme="majorHAnsi" w:cstheme="majorHAnsi"/>
          <w:b/>
          <w:color w:val="ED7D31" w:themeColor="accent2"/>
          <w:sz w:val="40"/>
          <w:szCs w:val="28"/>
          <w:lang w:val="mk-MK"/>
        </w:rPr>
      </w:pPr>
      <w:bookmarkStart w:id="5" w:name="_Toc529794486"/>
      <w:r>
        <w:rPr>
          <w:color w:val="ED7D31" w:themeColor="accent2"/>
          <w:sz w:val="40"/>
        </w:rPr>
        <w:br w:type="page"/>
      </w:r>
    </w:p>
    <w:p w14:paraId="50741C77" w14:textId="1D06F713" w:rsidR="001B5B1D" w:rsidRDefault="001B5B1D" w:rsidP="001B5B1D">
      <w:pPr>
        <w:pStyle w:val="Podnaslov1"/>
      </w:pPr>
      <w:r w:rsidRPr="00C07040">
        <w:rPr>
          <w:color w:val="ED7D31" w:themeColor="accent2"/>
          <w:sz w:val="40"/>
        </w:rPr>
        <w:lastRenderedPageBreak/>
        <w:t>/</w:t>
      </w:r>
      <w:r>
        <w:rPr>
          <w:color w:val="ED7D31" w:themeColor="accent2"/>
          <w:sz w:val="40"/>
        </w:rPr>
        <w:t xml:space="preserve"> </w:t>
      </w:r>
      <w:r>
        <w:t>Кој е менаџер?</w:t>
      </w:r>
      <w:bookmarkEnd w:id="5"/>
    </w:p>
    <w:p w14:paraId="1174E38A" w14:textId="77777777" w:rsidR="001B5B1D" w:rsidRDefault="001B5B1D" w:rsidP="001B5B1D">
      <w:pPr>
        <w:pStyle w:val="Tekst"/>
        <w:rPr>
          <w:b/>
        </w:rPr>
      </w:pPr>
      <w:r>
        <w:t xml:space="preserve">Обидете се сега, во овој момент, да го замислите човекот кој одговара на описот </w:t>
      </w:r>
      <w:r w:rsidRPr="00CF4B3C">
        <w:rPr>
          <w:b/>
        </w:rPr>
        <w:t>менаџер</w:t>
      </w:r>
      <w:r>
        <w:rPr>
          <w:b/>
        </w:rPr>
        <w:t xml:space="preserve">? </w:t>
      </w:r>
    </w:p>
    <w:p w14:paraId="4C49E499" w14:textId="35DAC889" w:rsidR="001B5B1D" w:rsidRPr="00480F25" w:rsidRDefault="001B5B1D" w:rsidP="001B5B1D">
      <w:pPr>
        <w:pStyle w:val="Tekst"/>
        <w:rPr>
          <w:lang w:val="en-US"/>
        </w:rPr>
      </w:pPr>
      <w:r>
        <w:t>Дали во вашиот ум се појави средовечен маж или средовечна жена, облечени во бизнис облека, со фокусиран поглед и сериозност во ставот? Овој дел од книгата ќе ви покаже дека менаџерот не секогаш мора да биде олицетворение на холивудскиот стереотип за менаџер. Еден поглед во табелата во прилог ќе покаже неколку различни видови  менаџери.</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45"/>
        <w:gridCol w:w="2940"/>
        <w:gridCol w:w="3050"/>
        <w:gridCol w:w="2365"/>
      </w:tblGrid>
      <w:tr w:rsidR="001B5B1D" w:rsidRPr="006C6AF5" w14:paraId="4EBDDE88" w14:textId="77777777" w:rsidTr="0090321E">
        <w:tc>
          <w:tcPr>
            <w:tcW w:w="1132" w:type="pct"/>
            <w:tcBorders>
              <w:bottom w:val="single" w:sz="12" w:space="0" w:color="ED7D31" w:themeColor="accent2"/>
            </w:tcBorders>
            <w:vAlign w:val="bottom"/>
          </w:tcPr>
          <w:p w14:paraId="49D395A7" w14:textId="77777777" w:rsidR="001B5B1D" w:rsidRDefault="001B5B1D" w:rsidP="0090321E">
            <w:pPr>
              <w:ind w:left="-112"/>
              <w:jc w:val="center"/>
              <w:rPr>
                <w:lang w:val="mk-MK"/>
              </w:rPr>
            </w:pPr>
            <w:r>
              <w:rPr>
                <w:noProof/>
              </w:rPr>
              <w:drawing>
                <wp:inline distT="0" distB="0" distL="0" distR="0" wp14:anchorId="25351E3D" wp14:editId="01D5C655">
                  <wp:extent cx="717994" cy="859200"/>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eniorDizajner.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717994" cy="859200"/>
                          </a:xfrm>
                          <a:prstGeom prst="rect">
                            <a:avLst/>
                          </a:prstGeom>
                        </pic:spPr>
                      </pic:pic>
                    </a:graphicData>
                  </a:graphic>
                </wp:inline>
              </w:drawing>
            </w:r>
          </w:p>
        </w:tc>
        <w:tc>
          <w:tcPr>
            <w:tcW w:w="1361" w:type="pct"/>
            <w:tcBorders>
              <w:bottom w:val="single" w:sz="12" w:space="0" w:color="ED7D31" w:themeColor="accent2"/>
            </w:tcBorders>
            <w:vAlign w:val="bottom"/>
          </w:tcPr>
          <w:p w14:paraId="5520F9DD" w14:textId="77777777" w:rsidR="001B5B1D" w:rsidRDefault="001B5B1D" w:rsidP="0090321E">
            <w:pPr>
              <w:ind w:left="-55"/>
              <w:jc w:val="center"/>
              <w:rPr>
                <w:lang w:val="mk-MK"/>
              </w:rPr>
            </w:pPr>
            <w:r>
              <w:rPr>
                <w:noProof/>
              </w:rPr>
              <w:drawing>
                <wp:inline distT="0" distB="0" distL="0" distR="0" wp14:anchorId="012658E4" wp14:editId="372CC42D">
                  <wp:extent cx="735134" cy="857279"/>
                  <wp:effectExtent l="0" t="0" r="825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eniorDizajner.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735134" cy="857279"/>
                          </a:xfrm>
                          <a:prstGeom prst="rect">
                            <a:avLst/>
                          </a:prstGeom>
                        </pic:spPr>
                      </pic:pic>
                    </a:graphicData>
                  </a:graphic>
                </wp:inline>
              </w:drawing>
            </w:r>
          </w:p>
        </w:tc>
        <w:tc>
          <w:tcPr>
            <w:tcW w:w="1412" w:type="pct"/>
            <w:tcBorders>
              <w:bottom w:val="single" w:sz="12" w:space="0" w:color="ED7D31" w:themeColor="accent2"/>
            </w:tcBorders>
            <w:vAlign w:val="bottom"/>
          </w:tcPr>
          <w:p w14:paraId="6D1E7716" w14:textId="77777777" w:rsidR="001B5B1D" w:rsidRDefault="001B5B1D" w:rsidP="0090321E">
            <w:pPr>
              <w:ind w:left="-164"/>
              <w:jc w:val="center"/>
              <w:rPr>
                <w:lang w:val="mk-MK"/>
              </w:rPr>
            </w:pPr>
            <w:r>
              <w:rPr>
                <w:noProof/>
              </w:rPr>
              <w:drawing>
                <wp:inline distT="0" distB="0" distL="0" distR="0" wp14:anchorId="4B6EB64D" wp14:editId="71548B66">
                  <wp:extent cx="739140" cy="838760"/>
                  <wp:effectExtent l="0" t="0" r="381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eniorDizajner.png"/>
                          <pic:cNvPicPr/>
                        </pic:nvPicPr>
                        <pic:blipFill rotWithShape="1">
                          <a:blip r:embed="rId15" cstate="print">
                            <a:extLst>
                              <a:ext uri="{28A0092B-C50C-407E-A947-70E740481C1C}">
                                <a14:useLocalDpi xmlns:a14="http://schemas.microsoft.com/office/drawing/2010/main" val="0"/>
                              </a:ext>
                            </a:extLst>
                          </a:blip>
                          <a:srcRect t="5033"/>
                          <a:stretch/>
                        </pic:blipFill>
                        <pic:spPr bwMode="auto">
                          <a:xfrm>
                            <a:off x="0" y="0"/>
                            <a:ext cx="739591" cy="839272"/>
                          </a:xfrm>
                          <a:prstGeom prst="rect">
                            <a:avLst/>
                          </a:prstGeom>
                          <a:ln>
                            <a:noFill/>
                          </a:ln>
                          <a:extLst>
                            <a:ext uri="{53640926-AAD7-44D8-BBD7-CCE9431645EC}">
                              <a14:shadowObscured xmlns:a14="http://schemas.microsoft.com/office/drawing/2010/main"/>
                            </a:ext>
                          </a:extLst>
                        </pic:spPr>
                      </pic:pic>
                    </a:graphicData>
                  </a:graphic>
                </wp:inline>
              </w:drawing>
            </w:r>
          </w:p>
        </w:tc>
        <w:tc>
          <w:tcPr>
            <w:tcW w:w="1095" w:type="pct"/>
            <w:tcBorders>
              <w:bottom w:val="single" w:sz="12" w:space="0" w:color="ED7D31" w:themeColor="accent2"/>
            </w:tcBorders>
            <w:vAlign w:val="bottom"/>
          </w:tcPr>
          <w:p w14:paraId="44CB8519" w14:textId="77777777" w:rsidR="001B5B1D" w:rsidRDefault="001B5B1D" w:rsidP="0090321E">
            <w:pPr>
              <w:jc w:val="center"/>
              <w:rPr>
                <w:lang w:val="mk-MK"/>
              </w:rPr>
            </w:pPr>
            <w:r>
              <w:rPr>
                <w:noProof/>
              </w:rPr>
              <w:drawing>
                <wp:inline distT="0" distB="0" distL="0" distR="0" wp14:anchorId="5374C9AE" wp14:editId="4269FB57">
                  <wp:extent cx="715436" cy="877601"/>
                  <wp:effectExtent l="0" t="0" r="889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eniorDizajner.png"/>
                          <pic:cNvPicPr/>
                        </pic:nvPicPr>
                        <pic:blipFill>
                          <a:blip r:embed="rId16" cstate="print">
                            <a:extLst>
                              <a:ext uri="{28A0092B-C50C-407E-A947-70E740481C1C}">
                                <a14:useLocalDpi xmlns:a14="http://schemas.microsoft.com/office/drawing/2010/main" val="0"/>
                              </a:ext>
                            </a:extLst>
                          </a:blip>
                          <a:stretch>
                            <a:fillRect/>
                          </a:stretch>
                        </pic:blipFill>
                        <pic:spPr bwMode="auto">
                          <a:xfrm>
                            <a:off x="0" y="0"/>
                            <a:ext cx="715436" cy="877601"/>
                          </a:xfrm>
                          <a:prstGeom prst="rect">
                            <a:avLst/>
                          </a:prstGeom>
                          <a:extLst>
                            <a:ext uri="{53640926-AAD7-44D8-BBD7-CCE9431645EC}">
                              <a14:shadowObscured xmlns:a14="http://schemas.microsoft.com/office/drawing/2010/main"/>
                            </a:ext>
                          </a:extLst>
                        </pic:spPr>
                      </pic:pic>
                    </a:graphicData>
                  </a:graphic>
                </wp:inline>
              </w:drawing>
            </w:r>
          </w:p>
        </w:tc>
      </w:tr>
      <w:tr w:rsidR="001B5B1D" w14:paraId="28A71AB6" w14:textId="77777777" w:rsidTr="0090321E">
        <w:tc>
          <w:tcPr>
            <w:tcW w:w="1132" w:type="pct"/>
            <w:tcBorders>
              <w:top w:val="single" w:sz="12" w:space="0" w:color="ED7D31" w:themeColor="accent2"/>
            </w:tcBorders>
          </w:tcPr>
          <w:p w14:paraId="650EE810" w14:textId="77777777" w:rsidR="001B5B1D" w:rsidRPr="004A7C7B" w:rsidRDefault="001B5B1D" w:rsidP="0090321E">
            <w:pPr>
              <w:ind w:left="36" w:right="8"/>
              <w:jc w:val="center"/>
              <w:rPr>
                <w:rFonts w:asciiTheme="majorHAnsi" w:hAnsiTheme="majorHAnsi" w:cstheme="majorHAnsi"/>
                <w:noProof/>
                <w:sz w:val="18"/>
                <w:lang w:val="mk-MK"/>
              </w:rPr>
            </w:pPr>
            <w:r w:rsidRPr="004A7C7B">
              <w:rPr>
                <w:rFonts w:asciiTheme="majorHAnsi" w:hAnsiTheme="majorHAnsi" w:cstheme="majorHAnsi"/>
                <w:noProof/>
                <w:sz w:val="18"/>
                <w:lang w:val="mk-MK"/>
              </w:rPr>
              <w:t xml:space="preserve">Ана е </w:t>
            </w:r>
            <w:r>
              <w:rPr>
                <w:rFonts w:asciiTheme="majorHAnsi" w:hAnsiTheme="majorHAnsi" w:cstheme="majorHAnsi"/>
                <w:noProof/>
                <w:sz w:val="18"/>
                <w:lang w:val="mk-MK"/>
              </w:rPr>
              <w:t xml:space="preserve">маркетинг </w:t>
            </w:r>
            <w:r w:rsidRPr="004A7C7B">
              <w:rPr>
                <w:rFonts w:asciiTheme="majorHAnsi" w:hAnsiTheme="majorHAnsi" w:cstheme="majorHAnsi"/>
                <w:noProof/>
                <w:sz w:val="18"/>
                <w:lang w:val="mk-MK"/>
              </w:rPr>
              <w:t xml:space="preserve">менаџер за </w:t>
            </w:r>
            <w:r>
              <w:rPr>
                <w:rFonts w:asciiTheme="majorHAnsi" w:hAnsiTheme="majorHAnsi" w:cstheme="majorHAnsi"/>
                <w:noProof/>
                <w:sz w:val="18"/>
                <w:lang w:val="mk-MK"/>
              </w:rPr>
              <w:t>интернационална маркетинг агенција.</w:t>
            </w:r>
          </w:p>
        </w:tc>
        <w:tc>
          <w:tcPr>
            <w:tcW w:w="1361" w:type="pct"/>
            <w:tcBorders>
              <w:top w:val="single" w:sz="12" w:space="0" w:color="ED7D31" w:themeColor="accent2"/>
            </w:tcBorders>
          </w:tcPr>
          <w:p w14:paraId="07E993CB" w14:textId="77777777" w:rsidR="001B5B1D" w:rsidRPr="004A7C7B" w:rsidRDefault="001B5B1D" w:rsidP="0090321E">
            <w:pPr>
              <w:ind w:left="36" w:right="8"/>
              <w:jc w:val="center"/>
              <w:rPr>
                <w:rFonts w:asciiTheme="majorHAnsi" w:hAnsiTheme="majorHAnsi" w:cstheme="majorHAnsi"/>
                <w:noProof/>
                <w:sz w:val="18"/>
                <w:lang w:val="mk-MK"/>
              </w:rPr>
            </w:pPr>
            <w:r w:rsidRPr="004A7C7B">
              <w:rPr>
                <w:rFonts w:asciiTheme="majorHAnsi" w:hAnsiTheme="majorHAnsi" w:cstheme="majorHAnsi"/>
                <w:noProof/>
                <w:sz w:val="18"/>
                <w:lang w:val="mk-MK"/>
              </w:rPr>
              <w:t>Марина е деловен секретар на едно странско претставни</w:t>
            </w:r>
            <w:r>
              <w:rPr>
                <w:rFonts w:asciiTheme="majorHAnsi" w:hAnsiTheme="majorHAnsi" w:cstheme="majorHAnsi"/>
                <w:noProof/>
                <w:sz w:val="18"/>
                <w:lang w:val="mk-MK"/>
              </w:rPr>
              <w:t>штво.</w:t>
            </w:r>
          </w:p>
        </w:tc>
        <w:tc>
          <w:tcPr>
            <w:tcW w:w="1412" w:type="pct"/>
            <w:tcBorders>
              <w:top w:val="single" w:sz="12" w:space="0" w:color="ED7D31" w:themeColor="accent2"/>
            </w:tcBorders>
          </w:tcPr>
          <w:p w14:paraId="26D78E64" w14:textId="77777777" w:rsidR="001B5B1D" w:rsidRPr="004A7C7B" w:rsidRDefault="001B5B1D" w:rsidP="0090321E">
            <w:pPr>
              <w:ind w:left="36" w:right="8"/>
              <w:jc w:val="center"/>
              <w:rPr>
                <w:rFonts w:asciiTheme="majorHAnsi" w:hAnsiTheme="majorHAnsi" w:cstheme="majorHAnsi"/>
                <w:noProof/>
                <w:sz w:val="18"/>
                <w:lang w:val="mk-MK"/>
              </w:rPr>
            </w:pPr>
            <w:r w:rsidRPr="004A7C7B">
              <w:rPr>
                <w:rFonts w:asciiTheme="majorHAnsi" w:hAnsiTheme="majorHAnsi" w:cstheme="majorHAnsi"/>
                <w:noProof/>
                <w:sz w:val="18"/>
                <w:lang w:val="mk-MK"/>
              </w:rPr>
              <w:t xml:space="preserve">Стефан, </w:t>
            </w:r>
            <w:r>
              <w:rPr>
                <w:rFonts w:asciiTheme="majorHAnsi" w:hAnsiTheme="majorHAnsi" w:cstheme="majorHAnsi"/>
                <w:noProof/>
                <w:sz w:val="18"/>
                <w:lang w:val="mk-MK"/>
              </w:rPr>
              <w:t>проектен менаџер за една градежна компанија.</w:t>
            </w:r>
          </w:p>
        </w:tc>
        <w:tc>
          <w:tcPr>
            <w:tcW w:w="1095" w:type="pct"/>
            <w:tcBorders>
              <w:top w:val="single" w:sz="12" w:space="0" w:color="ED7D31" w:themeColor="accent2"/>
            </w:tcBorders>
          </w:tcPr>
          <w:p w14:paraId="367E5C49" w14:textId="77777777" w:rsidR="001B5B1D" w:rsidRPr="004A7C7B" w:rsidRDefault="001B5B1D" w:rsidP="0090321E">
            <w:pPr>
              <w:ind w:left="36" w:right="8"/>
              <w:jc w:val="center"/>
              <w:rPr>
                <w:rFonts w:asciiTheme="majorHAnsi" w:hAnsiTheme="majorHAnsi" w:cstheme="majorHAnsi"/>
                <w:noProof/>
                <w:sz w:val="18"/>
                <w:lang w:val="mk-MK"/>
              </w:rPr>
            </w:pPr>
            <w:r w:rsidRPr="004A7C7B">
              <w:rPr>
                <w:rFonts w:asciiTheme="majorHAnsi" w:hAnsiTheme="majorHAnsi" w:cstheme="majorHAnsi"/>
                <w:noProof/>
                <w:sz w:val="18"/>
                <w:lang w:val="mk-MK"/>
              </w:rPr>
              <w:t xml:space="preserve">Томе е </w:t>
            </w:r>
            <w:r>
              <w:rPr>
                <w:rFonts w:asciiTheme="majorHAnsi" w:hAnsiTheme="majorHAnsi" w:cstheme="majorHAnsi"/>
                <w:noProof/>
                <w:sz w:val="18"/>
                <w:lang w:val="mk-MK"/>
              </w:rPr>
              <w:t>раководител на смена</w:t>
            </w:r>
            <w:r w:rsidRPr="004A7C7B">
              <w:rPr>
                <w:rFonts w:asciiTheme="majorHAnsi" w:hAnsiTheme="majorHAnsi" w:cstheme="majorHAnsi"/>
                <w:noProof/>
                <w:sz w:val="18"/>
                <w:lang w:val="mk-MK"/>
              </w:rPr>
              <w:t xml:space="preserve"> во голем супермаркет</w:t>
            </w:r>
            <w:r>
              <w:rPr>
                <w:rFonts w:asciiTheme="majorHAnsi" w:hAnsiTheme="majorHAnsi" w:cstheme="majorHAnsi"/>
                <w:noProof/>
                <w:sz w:val="18"/>
                <w:lang w:val="mk-MK"/>
              </w:rPr>
              <w:t>.</w:t>
            </w:r>
          </w:p>
        </w:tc>
      </w:tr>
    </w:tbl>
    <w:p w14:paraId="2DB888D1" w14:textId="77777777" w:rsidR="001B5B1D" w:rsidRDefault="001B5B1D" w:rsidP="001B5B1D">
      <w:pPr>
        <w:pStyle w:val="Tekst"/>
      </w:pPr>
      <w:r w:rsidRPr="0039015C">
        <w:t xml:space="preserve">Менаџерот не е секогаш </w:t>
      </w:r>
      <w:r>
        <w:t xml:space="preserve">она што можеби сте очекувале. Менаџерите можат да бидат на возраст од 15 до 85 години. Тие можат да се најдат во позиција да водат мали локални проекти и тимови или големи корпорации и </w:t>
      </w:r>
      <w:proofErr w:type="spellStart"/>
      <w:r>
        <w:t>стартапи</w:t>
      </w:r>
      <w:proofErr w:type="spellEnd"/>
      <w:r>
        <w:t xml:space="preserve">. Менаџерите можат да се најдат насекаде, во секоја форма на организација, како што се владини агенции и министерства, болници, мали, средни и големи бизниси, непрофитни организации, музеи, школи, факултети дури и во нетрадиционалните форми како што се концерти, политички и промотивни кампањи и слично. Понатаму, менаџерите се наоѓаат во секоја земја, во секој дел од планетата, додека некои се жени, некои се мажи. Некои се на врвните позиции во топ менаџментот, а некои се пониско, во првите линии на менаџментот. Сепак, едно е сигурно, секој менаџер работи интересна и предизвикувачка работа. </w:t>
      </w:r>
    </w:p>
    <w:p w14:paraId="1B658575" w14:textId="77777777" w:rsidR="001B5B1D" w:rsidRDefault="001B5B1D" w:rsidP="001B5B1D">
      <w:pPr>
        <w:pStyle w:val="Tekst"/>
      </w:pPr>
      <w:r>
        <w:t>Наједноставно објаснето, менаџерите се оние луѓе во организацијата кои им кажуваат на другите што да работат и како да го работат тоа. Сепак, во модерниот свет на организациите, е малку потешко да се дефинира вака менаџерот. Модерните начини на водење и менаџмент со организациите налага и дозволува поголема вклученост на вработените во менаџерските функции, па така еден вработен, во својот домен и дејност може да биде истовремено: водач на тим, оператор на машина, контролор на квалитет и планер. Таквите вработени се обучени во повеќе области и со тоа претставуваат клучна точка на додавање на вредност на услугите или производите кои ги произведува таа организација. Ова значи дека не би можеле јасно да разликува кој е менаџер во една организација, а кој не е.</w:t>
      </w:r>
    </w:p>
    <w:p w14:paraId="20BD9094" w14:textId="4C0585C6" w:rsidR="001B5B1D" w:rsidRDefault="005D0B31" w:rsidP="001B5B1D">
      <w:pPr>
        <w:pStyle w:val="Tekst"/>
      </w:pPr>
      <w:r w:rsidRPr="00B24D7D">
        <w:rPr>
          <w:noProof/>
          <w:u w:val="single"/>
          <w:lang w:val="en-US"/>
        </w:rPr>
        <mc:AlternateContent>
          <mc:Choice Requires="wps">
            <w:drawing>
              <wp:anchor distT="0" distB="0" distL="114300" distR="114300" simplePos="0" relativeHeight="251662336" behindDoc="1" locked="0" layoutInCell="1" allowOverlap="1" wp14:anchorId="5B652DC1" wp14:editId="4258998C">
                <wp:simplePos x="0" y="0"/>
                <wp:positionH relativeFrom="margin">
                  <wp:align>right</wp:align>
                </wp:positionH>
                <wp:positionV relativeFrom="paragraph">
                  <wp:posOffset>326390</wp:posOffset>
                </wp:positionV>
                <wp:extent cx="6848475" cy="542925"/>
                <wp:effectExtent l="0" t="0" r="9525" b="9525"/>
                <wp:wrapTopAndBottom/>
                <wp:docPr id="16" name="Snip Diagonal Corner Rectangle 3"/>
                <wp:cNvGraphicFramePr/>
                <a:graphic xmlns:a="http://schemas.openxmlformats.org/drawingml/2006/main">
                  <a:graphicData uri="http://schemas.microsoft.com/office/word/2010/wordprocessingShape">
                    <wps:wsp>
                      <wps:cNvSpPr/>
                      <wps:spPr>
                        <a:xfrm>
                          <a:off x="0" y="0"/>
                          <a:ext cx="6848475" cy="542925"/>
                        </a:xfrm>
                        <a:prstGeom prst="snip2DiagRect">
                          <a:avLst/>
                        </a:prstGeom>
                        <a:solidFill>
                          <a:schemeClr val="bg2">
                            <a:lumMod val="25000"/>
                          </a:schemeClr>
                        </a:solidFill>
                        <a:ln>
                          <a:noFill/>
                          <a:prstDash val="sysDash"/>
                        </a:ln>
                      </wps:spPr>
                      <wps:style>
                        <a:lnRef idx="2">
                          <a:schemeClr val="accent1">
                            <a:shade val="50000"/>
                          </a:schemeClr>
                        </a:lnRef>
                        <a:fillRef idx="1">
                          <a:schemeClr val="accent1"/>
                        </a:fillRef>
                        <a:effectRef idx="0">
                          <a:schemeClr val="accent1"/>
                        </a:effectRef>
                        <a:fontRef idx="minor">
                          <a:schemeClr val="lt1"/>
                        </a:fontRef>
                      </wps:style>
                      <wps:txbx>
                        <w:txbxContent>
                          <w:p w14:paraId="6316435C" w14:textId="23D30C64" w:rsidR="005D0B31" w:rsidRPr="005D0B31" w:rsidRDefault="005D0B31" w:rsidP="005D0B31">
                            <w:pPr>
                              <w:jc w:val="right"/>
                              <w:rPr>
                                <w:lang w:val="mk-MK"/>
                              </w:rPr>
                            </w:pPr>
                            <w:r w:rsidRPr="005D0B31">
                              <w:rPr>
                                <w:b/>
                                <w:lang w:val="mk-MK"/>
                              </w:rPr>
                              <w:t>Менаџер</w:t>
                            </w:r>
                            <w:r w:rsidRPr="005D0B31">
                              <w:rPr>
                                <w:lang w:val="mk-MK"/>
                              </w:rPr>
                              <w:t xml:space="preserve"> е секој оној кој ја координира и надгледува работата на другите (подредените)  со цел исполнување на организациските цели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B652DC1" id="Snip Diagonal Corner Rectangle 3" o:spid="_x0000_s1027" style="position:absolute;left:0;text-align:left;margin-left:488.05pt;margin-top:25.7pt;width:539.25pt;height:42.75pt;z-index:-2516541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coordsize="6848475,54292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" adj="-11796480,,5400" path="m,l6757986,r90489,90489l6848475,542925r,l90489,542925,,452436,,xe" fillcolor="#393737 [814]" stroked="f" strokeweight="1pt">
                <v:stroke dashstyle="3 1" joinstyle="miter"/>
                <v:formulas/>
                <v:path arrowok="t" o:connecttype="custom" o:connectlocs="0,0;6757986,0;6848475,90489;6848475,542925;6848475,542925;90489,542925;0,452436;0,0" o:connectangles="0,0,0,0,0,0,0,0" textboxrect="0,0,6848475,542925"/>
                <v:textbox>
                  <w:txbxContent>
                    <w:p w14:paraId="6316435C" w14:textId="23D30C64" w:rsidR="005D0B31" w:rsidRPr="005D0B31" w:rsidRDefault="005D0B31" w:rsidP="005D0B31">
                      <w:pPr>
                        <w:jc w:val="right"/>
                        <w:rPr>
                          <w:lang w:val="mk-MK"/>
                        </w:rPr>
                      </w:pPr>
                      <w:r w:rsidRPr="005D0B31">
                        <w:rPr>
                          <w:b/>
                          <w:lang w:val="mk-MK"/>
                        </w:rPr>
                        <w:t>Менаџер</w:t>
                      </w:r>
                      <w:r w:rsidRPr="005D0B31">
                        <w:rPr>
                          <w:lang w:val="mk-MK"/>
                        </w:rPr>
                        <w:t xml:space="preserve"> е секој оној кој ја координира и надгледува работата на другите (подредените)  со цел исполнување на организациските цели</w:t>
                      </w:r>
                    </w:p>
                  </w:txbxContent>
                </v:textbox>
                <w10:wrap type="topAndBottom" anchorx="margin"/>
              </v:shape>
            </w:pict>
          </mc:Fallback>
        </mc:AlternateContent>
      </w:r>
      <w:r w:rsidR="001B5B1D">
        <w:t xml:space="preserve">Затоа, ако се обидеме да го дефинираме зборот </w:t>
      </w:r>
      <w:r w:rsidR="001B5B1D">
        <w:rPr>
          <w:b/>
        </w:rPr>
        <w:t xml:space="preserve">менаџер </w:t>
      </w:r>
      <w:r w:rsidR="001B5B1D">
        <w:t>најлесно би го доловиле преку реченицата:</w:t>
      </w:r>
    </w:p>
    <w:p w14:paraId="3F3667B3" w14:textId="5A01F3DE" w:rsidR="001B5B1D" w:rsidRDefault="001B5B1D" w:rsidP="001B5B1D">
      <w:pPr>
        <w:pStyle w:val="Tekst"/>
      </w:pPr>
      <w:r>
        <w:t>Овие луѓе се поставени на таква позиција која им овозможува да раководат со работата на неколку луѓе, на тим од пет вработени или цело одделение. Понатаму, позицијата може да опфаќа работа и раководење со луѓе вработени во различни организации или делови на организацијата, а понекогаш дури и</w:t>
      </w:r>
      <w:r>
        <w:rPr>
          <w:lang w:val="en-US"/>
        </w:rPr>
        <w:t xml:space="preserve"> </w:t>
      </w:r>
      <w:r>
        <w:t>со луѓе кои живеат на различни делови од светот.</w:t>
      </w:r>
    </w:p>
    <w:p w14:paraId="6F181583" w14:textId="77777777" w:rsidR="005D0B31" w:rsidRDefault="005D0B31" w:rsidP="005D0B31">
      <w:pPr>
        <w:pStyle w:val="Podnaslov1"/>
      </w:pPr>
      <w:bookmarkStart w:id="6" w:name="_Toc529794487"/>
      <w:r w:rsidRPr="00C07040">
        <w:rPr>
          <w:color w:val="ED7D31" w:themeColor="accent2"/>
          <w:sz w:val="40"/>
        </w:rPr>
        <w:t>/</w:t>
      </w:r>
      <w:r>
        <w:rPr>
          <w:color w:val="ED7D31" w:themeColor="accent2"/>
          <w:sz w:val="40"/>
        </w:rPr>
        <w:t xml:space="preserve"> </w:t>
      </w:r>
      <w:r>
        <w:t>Каде работи менаџерот?</w:t>
      </w:r>
      <w:bookmarkEnd w:id="6"/>
    </w:p>
    <w:p w14:paraId="09FE457E" w14:textId="77777777" w:rsidR="005D0B31" w:rsidRDefault="005D0B31" w:rsidP="005D0B31">
      <w:pPr>
        <w:pStyle w:val="Tekst"/>
      </w:pPr>
      <w:r>
        <w:t xml:space="preserve">Повторно поврзувајќи се со класичните филмски стереотипи, работното место на менаџерот не секогаш содржи уредно биро изработено од дрво со врвен квалитет, ниту пак канцеларија во некоја висококатница со одличен поглед. Понекогаш се наоѓа во ладните комори на локалната фабрика за месо, а понекогаш во канцеларија на врвот на некој трговски центар. Некогаш е блиску до влезната врата на магацинот за роба, а некогаш пак се наоѓа во посебна просторија со огромни сигурносни и заштитни мерки. </w:t>
      </w:r>
    </w:p>
    <w:p w14:paraId="7ABCB2D5" w14:textId="77777777" w:rsidR="005D0B31" w:rsidRDefault="005D0B31" w:rsidP="005D0B31">
      <w:pPr>
        <w:pStyle w:val="Tekst"/>
      </w:pPr>
      <w:r>
        <w:lastRenderedPageBreak/>
        <w:t xml:space="preserve">Работното место во најголема мера зависи од дејноста и обемот на работата која се врши. Колку за пример, доколку менаџерот работи со 75 вработени на производна лента за детски играчки, тој ќе мора да биде блиску до нив со цел да биде во можност да врши директен надзор и контрола врз изведбата на работните активности. Тоа е и причината зошто на филмовите канцелариите на менаџерот или надзорникот во фабриките се наоѓа на високо, со огромни прозорци кои гледаат кон фабриката и производствените погони. Дополнителен удел има и клучноста на брзината на реакција од страна на менаџерот или надзорникот. Менаџерот кој директно е надлежен за самото производство, нема да успее да реагира во потребниот рок доколку неговата канцеларија се наоѓа на другиот крај од градот, далеку од производствените погони. </w:t>
      </w:r>
    </w:p>
    <w:p w14:paraId="3425A132" w14:textId="0E75834C" w:rsidR="005D0B31" w:rsidRDefault="005D0B31" w:rsidP="005D0B31">
      <w:pPr>
        <w:pStyle w:val="Tekst"/>
        <w:rPr>
          <w:lang w:val="en-US"/>
        </w:rPr>
      </w:pPr>
      <w:r>
        <w:t xml:space="preserve">Знаејќи го ова, сепак, скоро сите менаџерски работни места можеме да ги </w:t>
      </w:r>
      <w:proofErr w:type="spellStart"/>
      <w:r>
        <w:t>класификуваме</w:t>
      </w:r>
      <w:proofErr w:type="spellEnd"/>
      <w:r>
        <w:t xml:space="preserve"> според одредени критериуми или нивни описни елементи. Таквите описни елементи и критериуми во најголема мера ги опфаќаат сите работни задачи кои менаџерот ги извршува, видот и формата на плановите и организацијата која ја врши самиот менаџер како и врските кои менаџерот ги остварува со своите колеги, подредени или надредени. Според таквите критериуми, секое менаџерско работно место може да се позиционира на таканаречената </w:t>
      </w:r>
      <w:r>
        <w:rPr>
          <w:i/>
        </w:rPr>
        <w:t xml:space="preserve">менаџерска пирамида. </w:t>
      </w:r>
      <w:r>
        <w:t xml:space="preserve">Составена од три целини, односно нивоа, менаџерските работни позиции можат опширно да се дефинираат преку таквата пирамида. </w:t>
      </w:r>
    </w:p>
    <w:p w14:paraId="22A5D2E8" w14:textId="3987052D" w:rsidR="005D0B31" w:rsidRDefault="005D0B31" w:rsidP="005D0B31">
      <w:pPr>
        <w:pStyle w:val="Tekst"/>
      </w:pPr>
      <w:r>
        <w:t xml:space="preserve">Како што веќе утврдивме дека секое работно место на менаџерите е различно, така можеме и да утврдиме дека секоја организација е различна по своите карактеристики и составни елементи. Сепак, во најголемиот број на случаи менаџерската хиерархија можеме да ја поделиме според пирамидата. Веќе спомнавме, дека пирамидата содржи три нивоа, кои на сликовит начин ги прикажуваат врските и односите помеѓу трите нивоа на менаџментот. </w:t>
      </w:r>
    </w:p>
    <w:p w14:paraId="4EB8AAD4" w14:textId="7155014F" w:rsidR="005D0B31" w:rsidRDefault="005D0B31" w:rsidP="005D0B31">
      <w:pPr>
        <w:pStyle w:val="Tekst"/>
      </w:pPr>
      <w:r>
        <w:rPr>
          <w:noProof/>
          <w:lang w:val="en-US"/>
        </w:rPr>
        <mc:AlternateContent>
          <mc:Choice Requires="wpg">
            <w:drawing>
              <wp:anchor distT="0" distB="0" distL="114300" distR="114300" simplePos="0" relativeHeight="251664384" behindDoc="0" locked="0" layoutInCell="1" allowOverlap="1" wp14:anchorId="55CD918D" wp14:editId="34EAAA11">
                <wp:simplePos x="0" y="0"/>
                <wp:positionH relativeFrom="margin">
                  <wp:align>left</wp:align>
                </wp:positionH>
                <wp:positionV relativeFrom="paragraph">
                  <wp:posOffset>146685</wp:posOffset>
                </wp:positionV>
                <wp:extent cx="3248025" cy="1390650"/>
                <wp:effectExtent l="19050" t="19050" r="47625" b="19050"/>
                <wp:wrapSquare wrapText="bothSides"/>
                <wp:docPr id="18" name="Group 18"/>
                <wp:cNvGraphicFramePr/>
                <a:graphic xmlns:a="http://schemas.openxmlformats.org/drawingml/2006/main">
                  <a:graphicData uri="http://schemas.microsoft.com/office/word/2010/wordprocessingGroup">
                    <wpg:wgp>
                      <wpg:cNvGrpSpPr/>
                      <wpg:grpSpPr>
                        <a:xfrm>
                          <a:off x="0" y="0"/>
                          <a:ext cx="3248025" cy="1390650"/>
                          <a:chOff x="0" y="0"/>
                          <a:chExt cx="4637624" cy="1457325"/>
                        </a:xfrm>
                      </wpg:grpSpPr>
                      <wps:wsp>
                        <wps:cNvPr id="5" name="Isosceles Triangle 5"/>
                        <wps:cNvSpPr/>
                        <wps:spPr>
                          <a:xfrm>
                            <a:off x="1543050" y="0"/>
                            <a:ext cx="1542600" cy="514350"/>
                          </a:xfrm>
                          <a:prstGeom prst="triangle">
                            <a:avLst>
                              <a:gd name="adj" fmla="val 50887"/>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084AD11" w14:textId="0BB68773" w:rsidR="005D0B31" w:rsidRPr="005D0B31" w:rsidRDefault="005D0B31" w:rsidP="005D0B31">
                              <w:pPr>
                                <w:jc w:val="center"/>
                              </w:pPr>
                              <w:r>
                                <w:rPr>
                                  <w:lang w:val="mk-MK"/>
                                </w:rPr>
                                <w:t>ТОП</w:t>
                              </w:r>
                              <w:r>
                                <w:t xml:space="preserve"> </w:t>
                              </w:r>
                              <w:proofErr w:type="spellStart"/>
                              <w:r>
                                <w:t>menaxment</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 name="Trapezoid 12"/>
                        <wps:cNvSpPr/>
                        <wps:spPr>
                          <a:xfrm>
                            <a:off x="748399" y="572414"/>
                            <a:ext cx="3136887" cy="438150"/>
                          </a:xfrm>
                          <a:prstGeom prst="trapezoid">
                            <a:avLst>
                              <a:gd name="adj" fmla="val 122675"/>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9439BE3" w14:textId="77777777" w:rsidR="005D0B31" w:rsidRPr="00431760" w:rsidRDefault="005D0B31" w:rsidP="005D0B31">
                              <w:pPr>
                                <w:jc w:val="center"/>
                                <w:rPr>
                                  <w:lang w:val="mk-MK"/>
                                </w:rPr>
                              </w:pPr>
                              <w:r>
                                <w:rPr>
                                  <w:lang w:val="mk-MK"/>
                                </w:rPr>
                                <w:t>Средно линиски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Trapezoid 17"/>
                        <wps:cNvSpPr/>
                        <wps:spPr>
                          <a:xfrm>
                            <a:off x="0" y="1047750"/>
                            <a:ext cx="4637624" cy="409575"/>
                          </a:xfrm>
                          <a:prstGeom prst="trapezoid">
                            <a:avLst>
                              <a:gd name="adj" fmla="val 118024"/>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96DC345" w14:textId="77777777" w:rsidR="005D0B31" w:rsidRPr="00431760" w:rsidRDefault="005D0B31" w:rsidP="005D0B31">
                              <w:pPr>
                                <w:jc w:val="center"/>
                                <w:rPr>
                                  <w:lang w:val="mk-MK"/>
                                </w:rPr>
                              </w:pPr>
                              <w:r>
                                <w:rPr>
                                  <w:lang w:val="mk-MK"/>
                                </w:rPr>
                                <w:t>Прво линиски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55CD918D" id="Group 18" o:spid="_x0000_s1028" style="position:absolute;left:0;text-align:left;margin-left:0;margin-top:11.55pt;width:255.75pt;height:109.5pt;z-index:251664384;mso-position-horizontal:left;mso-position-horizontal-relative:margin;mso-width-relative:margin;mso-height-relative:margin" coordsize="46376,14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5" o:spid="_x0000_s1029" type="#_x0000_t5" style="position:absolute;left:15430;width:15426;height:5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" adj="10992" fillcolor="#4472c4 [3204]" strokecolor="#1f3763 [1604]" strokeweight="1pt">
                  <v:textbox>
                    <w:txbxContent>
                      <w:p w14:paraId="4084AD11" w14:textId="0BB68773" w:rsidR="005D0B31" w:rsidRPr="005D0B31" w:rsidRDefault="005D0B31" w:rsidP="005D0B31">
                        <w:pPr>
                          <w:jc w:val="center"/>
                        </w:pPr>
                        <w:r>
                          <w:rPr>
                            <w:lang w:val="mk-MK"/>
                          </w:rPr>
                          <w:t>ТОП</w:t>
                        </w:r>
                        <w:r>
                          <w:t xml:space="preserve"> </w:t>
                        </w:r>
                        <w:proofErr w:type="spellStart"/>
                        <w:r>
                          <w:t>menaxment</w:t>
                        </w:r>
                        <w:proofErr w:type="spellEnd"/>
                      </w:p>
                    </w:txbxContent>
                  </v:textbox>
                </v:shape>
                <v:shape id="Trapezoid 12" o:spid="_x0000_s1030" style="position:absolute;left:7483;top:5724;width:31369;height:4381;visibility:visible;mso-wrap-style:square;v-text-anchor:middle" coordsize="3136887,43815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" adj="-11796480,,5400" path="m,438150l537501,,2599386,r537501,438150l,438150xe" fillcolor="#4472c4 [3204]" strokecolor="#1f3763 [1604]" strokeweight="1pt">
                  <v:stroke joinstyle="miter"/>
                  <v:formulas/>
                  <v:path arrowok="t" o:connecttype="custom" o:connectlocs="0,438150;537501,0;2599386,0;3136887,438150;0,438150" o:connectangles="0,0,0,0,0" textboxrect="0,0,3136887,438150"/>
                  <v:textbox>
                    <w:txbxContent>
                      <w:p w14:paraId="69439BE3" w14:textId="77777777" w:rsidR="005D0B31" w:rsidRPr="00431760" w:rsidRDefault="005D0B31" w:rsidP="005D0B31">
                        <w:pPr>
                          <w:jc w:val="center"/>
                          <w:rPr>
                            <w:lang w:val="mk-MK"/>
                          </w:rPr>
                        </w:pPr>
                        <w:r>
                          <w:rPr>
                            <w:lang w:val="mk-MK"/>
                          </w:rPr>
                          <w:t>Средно линиски</w:t>
                        </w:r>
                      </w:p>
                    </w:txbxContent>
                  </v:textbox>
                </v:shape>
                <v:shape id="Trapezoid 17" o:spid="_x0000_s1031" style="position:absolute;top:10477;width:46376;height:4096;visibility:visible;mso-wrap-style:square;v-text-anchor:middle" coordsize="4637624,40957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" adj="-11796480,,5400" path="m,409575l483397,,4154227,r483397,409575l,409575xe" fillcolor="#4472c4 [3204]" strokecolor="#1f3763 [1604]" strokeweight="1pt">
                  <v:stroke joinstyle="miter"/>
                  <v:formulas/>
                  <v:path arrowok="t" o:connecttype="custom" o:connectlocs="0,409575;483397,0;4154227,0;4637624,409575;0,409575" o:connectangles="0,0,0,0,0" textboxrect="0,0,4637624,409575"/>
                  <v:textbox>
                    <w:txbxContent>
                      <w:p w14:paraId="296DC345" w14:textId="77777777" w:rsidR="005D0B31" w:rsidRPr="00431760" w:rsidRDefault="005D0B31" w:rsidP="005D0B31">
                        <w:pPr>
                          <w:jc w:val="center"/>
                          <w:rPr>
                            <w:lang w:val="mk-MK"/>
                          </w:rPr>
                        </w:pPr>
                        <w:r>
                          <w:rPr>
                            <w:lang w:val="mk-MK"/>
                          </w:rPr>
                          <w:t>Прво линиски</w:t>
                        </w:r>
                      </w:p>
                    </w:txbxContent>
                  </v:textbox>
                </v:shape>
                <w10:wrap type="square" anchorx="margin"/>
              </v:group>
            </w:pict>
          </mc:Fallback>
        </mc:AlternateContent>
      </w:r>
      <w:r>
        <w:t xml:space="preserve">На првото, најниското ниво од пирамидата ги имаме </w:t>
      </w:r>
      <w:proofErr w:type="spellStart"/>
      <w:r w:rsidRPr="0017099F">
        <w:rPr>
          <w:b/>
          <w:i/>
        </w:rPr>
        <w:t>прволиниските</w:t>
      </w:r>
      <w:proofErr w:type="spellEnd"/>
      <w:r w:rsidRPr="0017099F">
        <w:rPr>
          <w:b/>
          <w:i/>
        </w:rPr>
        <w:t xml:space="preserve"> менаџери</w:t>
      </w:r>
      <w:r>
        <w:t>. Овие менаџери во организациите можат да се сретнат под најразлични имиња: раководител, надзорник, шеф на смена, работоводител, супервизор, регионален менаџер итн.</w:t>
      </w:r>
    </w:p>
    <w:p w14:paraId="7679F00A" w14:textId="77777777" w:rsidR="005D0B31" w:rsidRDefault="005D0B31" w:rsidP="005D0B31">
      <w:pPr>
        <w:pStyle w:val="Tekst"/>
      </w:pPr>
      <w:r>
        <w:rPr>
          <w:noProof/>
        </w:rPr>
        <mc:AlternateContent>
          <mc:Choice Requires="wps">
            <w:drawing>
              <wp:anchor distT="0" distB="0" distL="114300" distR="114300" simplePos="0" relativeHeight="251667456" behindDoc="0" locked="0" layoutInCell="1" allowOverlap="1" wp14:anchorId="4016FD03" wp14:editId="49A26F15">
                <wp:simplePos x="0" y="0"/>
                <wp:positionH relativeFrom="column">
                  <wp:posOffset>19050</wp:posOffset>
                </wp:positionH>
                <wp:positionV relativeFrom="paragraph">
                  <wp:posOffset>675640</wp:posOffset>
                </wp:positionV>
                <wp:extent cx="3305175" cy="635"/>
                <wp:effectExtent l="0" t="0" r="9525" b="0"/>
                <wp:wrapSquare wrapText="bothSides"/>
                <wp:docPr id="6" name="Text Box 6"/>
                <wp:cNvGraphicFramePr/>
                <a:graphic xmlns:a="http://schemas.openxmlformats.org/drawingml/2006/main">
                  <a:graphicData uri="http://schemas.microsoft.com/office/word/2010/wordprocessingShape">
                    <wps:wsp>
                      <wps:cNvSpPr txBox="1"/>
                      <wps:spPr>
                        <a:xfrm>
                          <a:off x="0" y="0"/>
                          <a:ext cx="3305175" cy="635"/>
                        </a:xfrm>
                        <a:prstGeom prst="rect">
                          <a:avLst/>
                        </a:prstGeom>
                        <a:solidFill>
                          <a:prstClr val="white"/>
                        </a:solidFill>
                        <a:ln>
                          <a:noFill/>
                        </a:ln>
                      </wps:spPr>
                      <wps:txbx>
                        <w:txbxContent>
                          <w:p w14:paraId="6EB3EB9C" w14:textId="7AB175F7" w:rsidR="005D0B31" w:rsidRPr="00E44284" w:rsidRDefault="005D0B31" w:rsidP="005D0B31">
                            <w:pPr>
                              <w:pStyle w:val="Caption"/>
                              <w:jc w:val="center"/>
                              <w:rPr>
                                <w:noProof/>
                                <w:sz w:val="20"/>
                              </w:rPr>
                            </w:pPr>
                            <w:proofErr w:type="spellStart"/>
                            <w:r>
                              <w:t>Слика</w:t>
                            </w:r>
                            <w:proofErr w:type="spellEnd"/>
                            <w:r>
                              <w:t xml:space="preserve"> </w:t>
                            </w:r>
                            <w:fldSimple w:instr=" SEQ Слика \* ARABIC ">
                              <w:r w:rsidR="002B2A8E">
                                <w:rPr>
                                  <w:noProof/>
                                </w:rPr>
                                <w:t>2</w:t>
                              </w:r>
                            </w:fldSimple>
                            <w:r>
                              <w:rPr>
                                <w:lang w:val="mk-MK"/>
                              </w:rPr>
                              <w:t xml:space="preserve"> Трите основни нивоа на менаџментот</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4016FD03" id="Text Box 6" o:spid="_x0000_s1032" type="#_x0000_t202" style="position:absolute;left:0;text-align:left;margin-left:1.5pt;margin-top:53.2pt;width:260.25pt;height:.05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" stroked="f">
                <v:textbox style="mso-fit-shape-to-text:t" inset="0,0,0,0">
                  <w:txbxContent>
                    <w:p w14:paraId="6EB3EB9C" w14:textId="7AB175F7" w:rsidR="005D0B31" w:rsidRPr="00E44284" w:rsidRDefault="005D0B31" w:rsidP="005D0B31">
                      <w:pPr>
                        <w:pStyle w:val="Caption"/>
                        <w:jc w:val="center"/>
                        <w:rPr>
                          <w:noProof/>
                          <w:sz w:val="20"/>
                        </w:rPr>
                      </w:pPr>
                      <w:proofErr w:type="spellStart"/>
                      <w:r>
                        <w:t>Слика</w:t>
                      </w:r>
                      <w:proofErr w:type="spellEnd"/>
                      <w:r>
                        <w:t xml:space="preserve"> </w:t>
                      </w:r>
                      <w:fldSimple w:instr=" SEQ Слика \* ARABIC ">
                        <w:r w:rsidR="002B2A8E">
                          <w:rPr>
                            <w:noProof/>
                          </w:rPr>
                          <w:t>2</w:t>
                        </w:r>
                      </w:fldSimple>
                      <w:r>
                        <w:rPr>
                          <w:lang w:val="mk-MK"/>
                        </w:rPr>
                        <w:t xml:space="preserve"> Трите основни нивоа на менаџментот</w:t>
                      </w:r>
                    </w:p>
                  </w:txbxContent>
                </v:textbox>
                <w10:wrap type="square"/>
              </v:shape>
            </w:pict>
          </mc:Fallback>
        </mc:AlternateContent>
      </w:r>
      <w:r>
        <w:t>Второто ниво на пирамидата го сочинуваат сите претпоставени вработени на прво</w:t>
      </w:r>
      <w:r>
        <w:rPr>
          <w:lang w:val="en-US"/>
        </w:rPr>
        <w:t>-</w:t>
      </w:r>
      <w:r>
        <w:t xml:space="preserve">линиските менаџери. Овие ги нарекуваме </w:t>
      </w:r>
      <w:r w:rsidRPr="0017099F">
        <w:rPr>
          <w:b/>
          <w:i/>
        </w:rPr>
        <w:t>менаџери од средно ниво</w:t>
      </w:r>
      <w:r>
        <w:t xml:space="preserve">, а според нивната позиција се наоѓаат „помеѓу два огна“ – помеѓу топ менаџментот и првите линии на дејноста. Овие менаџери се врската за комуникација помеѓу фактичките активности и стратешките планови и цели. </w:t>
      </w:r>
    </w:p>
    <w:p w14:paraId="5955F2B8" w14:textId="6F488342" w:rsidR="005D0B31" w:rsidRDefault="005D0B31" w:rsidP="005D0B31">
      <w:pPr>
        <w:pStyle w:val="Tekst"/>
      </w:pPr>
      <w:r>
        <w:t xml:space="preserve">Менаџерите во ова ниво може да ги сретнеме под имињата: регионален директор, менаџер на магацин, менаџер на ресторан, менаџер на претставништво и слично.  </w:t>
      </w:r>
    </w:p>
    <w:p w14:paraId="514D66F1" w14:textId="35B4C02C" w:rsidR="005D0B31" w:rsidRDefault="005D0B31" w:rsidP="005D0B31">
      <w:pPr>
        <w:pStyle w:val="Tekst"/>
      </w:pPr>
      <w:r>
        <w:rPr>
          <w:noProof/>
        </w:rPr>
        <mc:AlternateContent>
          <mc:Choice Requires="wps">
            <w:drawing>
              <wp:anchor distT="0" distB="0" distL="114300" distR="114300" simplePos="0" relativeHeight="251669504" behindDoc="0" locked="0" layoutInCell="1" allowOverlap="1" wp14:anchorId="723D2C93" wp14:editId="1F3AFD22">
                <wp:simplePos x="0" y="0"/>
                <wp:positionH relativeFrom="column">
                  <wp:posOffset>0</wp:posOffset>
                </wp:positionH>
                <wp:positionV relativeFrom="paragraph">
                  <wp:posOffset>2090420</wp:posOffset>
                </wp:positionV>
                <wp:extent cx="1426210" cy="635"/>
                <wp:effectExtent l="0" t="0" r="0" b="0"/>
                <wp:wrapSquare wrapText="bothSides"/>
                <wp:docPr id="7" name="Text Box 7"/>
                <wp:cNvGraphicFramePr/>
                <a:graphic xmlns:a="http://schemas.openxmlformats.org/drawingml/2006/main">
                  <a:graphicData uri="http://schemas.microsoft.com/office/word/2010/wordprocessingShape">
                    <wps:wsp>
                      <wps:cNvSpPr txBox="1"/>
                      <wps:spPr>
                        <a:xfrm>
                          <a:off x="0" y="0"/>
                          <a:ext cx="1426210" cy="635"/>
                        </a:xfrm>
                        <a:prstGeom prst="rect">
                          <a:avLst/>
                        </a:prstGeom>
                        <a:solidFill>
                          <a:prstClr val="white"/>
                        </a:solidFill>
                        <a:ln>
                          <a:noFill/>
                        </a:ln>
                      </wps:spPr>
                      <wps:txbx>
                        <w:txbxContent>
                          <w:p w14:paraId="6308472D" w14:textId="0934CF3B" w:rsidR="005D0B31" w:rsidRPr="005D0B31" w:rsidRDefault="005D0B31" w:rsidP="005D0B31">
                            <w:pPr>
                              <w:pStyle w:val="Caption"/>
                              <w:jc w:val="center"/>
                              <w:rPr>
                                <w:noProof/>
                                <w:sz w:val="20"/>
                                <w:lang w:val="mk-MK"/>
                              </w:rPr>
                            </w:pPr>
                            <w:proofErr w:type="spellStart"/>
                            <w:r>
                              <w:t>Слика</w:t>
                            </w:r>
                            <w:proofErr w:type="spellEnd"/>
                            <w:r>
                              <w:t xml:space="preserve"> </w:t>
                            </w:r>
                            <w:fldSimple w:instr=" SEQ Слика \* ARABIC ">
                              <w:r w:rsidR="002B2A8E">
                                <w:rPr>
                                  <w:noProof/>
                                </w:rPr>
                                <w:t>3</w:t>
                              </w:r>
                            </w:fldSimple>
                            <w:r>
                              <w:rPr>
                                <w:lang w:val="mk-MK"/>
                              </w:rPr>
                              <w:t xml:space="preserve"> Стратегиски и оперативни планови</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723D2C93" id="Text Box 7" o:spid="_x0000_s1033" type="#_x0000_t202" style="position:absolute;left:0;text-align:left;margin-left:0;margin-top:164.6pt;width:112.3pt;height:.05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" stroked="f">
                <v:textbox style="mso-fit-shape-to-text:t" inset="0,0,0,0">
                  <w:txbxContent>
                    <w:p w14:paraId="6308472D" w14:textId="0934CF3B" w:rsidR="005D0B31" w:rsidRPr="005D0B31" w:rsidRDefault="005D0B31" w:rsidP="005D0B31">
                      <w:pPr>
                        <w:pStyle w:val="Caption"/>
                        <w:jc w:val="center"/>
                        <w:rPr>
                          <w:noProof/>
                          <w:sz w:val="20"/>
                          <w:lang w:val="mk-MK"/>
                        </w:rPr>
                      </w:pPr>
                      <w:proofErr w:type="spellStart"/>
                      <w:r>
                        <w:t>Слика</w:t>
                      </w:r>
                      <w:proofErr w:type="spellEnd"/>
                      <w:r>
                        <w:t xml:space="preserve"> </w:t>
                      </w:r>
                      <w:fldSimple w:instr=" SEQ Слика \* ARABIC ">
                        <w:r w:rsidR="002B2A8E">
                          <w:rPr>
                            <w:noProof/>
                          </w:rPr>
                          <w:t>3</w:t>
                        </w:r>
                      </w:fldSimple>
                      <w:r>
                        <w:rPr>
                          <w:lang w:val="mk-MK"/>
                        </w:rPr>
                        <w:t xml:space="preserve"> Стратегиски и оперативни планови</w:t>
                      </w:r>
                    </w:p>
                  </w:txbxContent>
                </v:textbox>
                <w10:wrap type="square"/>
              </v:shape>
            </w:pict>
          </mc:Fallback>
        </mc:AlternateContent>
      </w:r>
      <w:r>
        <w:rPr>
          <w:noProof/>
          <w:lang w:val="en-US"/>
        </w:rPr>
        <w:drawing>
          <wp:anchor distT="0" distB="0" distL="114300" distR="114300" simplePos="0" relativeHeight="251665408" behindDoc="0" locked="0" layoutInCell="1" allowOverlap="1" wp14:anchorId="520F0BA4" wp14:editId="783F6680">
            <wp:simplePos x="0" y="0"/>
            <wp:positionH relativeFrom="margin">
              <wp:align>left</wp:align>
            </wp:positionH>
            <wp:positionV relativeFrom="paragraph">
              <wp:posOffset>173355</wp:posOffset>
            </wp:positionV>
            <wp:extent cx="1426210" cy="1859915"/>
            <wp:effectExtent l="0" t="0" r="2540" b="6985"/>
            <wp:wrapSquare wrapText="bothSides"/>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1Artboard 2@4x.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426210" cy="1859915"/>
                    </a:xfrm>
                    <a:prstGeom prst="rect">
                      <a:avLst/>
                    </a:prstGeom>
                  </pic:spPr>
                </pic:pic>
              </a:graphicData>
            </a:graphic>
            <wp14:sizeRelH relativeFrom="margin">
              <wp14:pctWidth>0</wp14:pctWidth>
            </wp14:sizeRelH>
            <wp14:sizeRelV relativeFrom="margin">
              <wp14:pctHeight>0</wp14:pctHeight>
            </wp14:sizeRelV>
          </wp:anchor>
        </w:drawing>
      </w:r>
      <w:r>
        <w:t xml:space="preserve">На врвот стојат </w:t>
      </w:r>
      <w:r w:rsidRPr="0017099F">
        <w:rPr>
          <w:b/>
          <w:i/>
        </w:rPr>
        <w:t>топ менаџерите</w:t>
      </w:r>
      <w:r>
        <w:rPr>
          <w:b/>
          <w:i/>
        </w:rPr>
        <w:t>.</w:t>
      </w:r>
      <w:r>
        <w:t xml:space="preserve"> Нивната задача е да гледаат надалеку и од високо. Во менаџмент светот, гледањето „надалеку“ значи да се предвидуваат идните текови во индустријата или во светот и врз таквите предвидувања да се носат планови за идни промени или развој на организацијата. Ги среќаваме под имињата генерален менаџер, директор</w:t>
      </w:r>
      <w:r>
        <w:rPr>
          <w:lang w:val="en-US"/>
        </w:rPr>
        <w:t>,</w:t>
      </w:r>
      <w:r>
        <w:t xml:space="preserve"> додека пак некогаш, топ менаџментот може да претставува одбор на директори, </w:t>
      </w:r>
      <w:proofErr w:type="spellStart"/>
      <w:r>
        <w:t>управен</w:t>
      </w:r>
      <w:proofErr w:type="spellEnd"/>
      <w:r>
        <w:t xml:space="preserve"> одбор и слично. </w:t>
      </w:r>
    </w:p>
    <w:p w14:paraId="21730D2F" w14:textId="209F05A1" w:rsidR="005D0B31" w:rsidRDefault="005D0B31" w:rsidP="005D0B31">
      <w:pPr>
        <w:pStyle w:val="Tekst"/>
      </w:pPr>
      <w:r>
        <w:t xml:space="preserve">Топ менаџерите се оние кои ја креираат стратегијата за иднината или со други зборови, кои ја гледаат големата слика за својата организација. Тие се оние чија задача е да предвидат каде и во која насока ќе се движи организацијата во наредните години. </w:t>
      </w:r>
      <w:proofErr w:type="spellStart"/>
      <w:r>
        <w:t>Среднолиниските</w:t>
      </w:r>
      <w:proofErr w:type="spellEnd"/>
      <w:r>
        <w:t xml:space="preserve"> менаџери се оние кои овие стратегии ќе ги преточат во пократки оперативни планови, чијашто изведба и реализација ќе значи остварување на стратегиите на топ менаџментот. На крајот, на </w:t>
      </w:r>
      <w:proofErr w:type="spellStart"/>
      <w:r>
        <w:t>прволиниските</w:t>
      </w:r>
      <w:proofErr w:type="spellEnd"/>
      <w:r>
        <w:t xml:space="preserve"> менаџери е оставена фактичката изведба на овие планови преку разделување на многу ситни делчиња, кои се всушност елементи на големата слика.  </w:t>
      </w:r>
    </w:p>
    <w:p w14:paraId="20ECD9FC" w14:textId="77777777" w:rsidR="00413AE8" w:rsidRDefault="00413AE8">
      <w:pPr>
        <w:rPr>
          <w:rFonts w:asciiTheme="majorHAnsi" w:hAnsiTheme="majorHAnsi" w:cstheme="majorHAnsi"/>
          <w:b/>
          <w:color w:val="ED7D31" w:themeColor="accent2"/>
          <w:sz w:val="40"/>
          <w:szCs w:val="28"/>
          <w:lang w:val="mk-MK"/>
        </w:rPr>
      </w:pPr>
      <w:bookmarkStart w:id="7" w:name="_Toc529794488"/>
      <w:r>
        <w:rPr>
          <w:color w:val="ED7D31" w:themeColor="accent2"/>
          <w:sz w:val="40"/>
        </w:rPr>
        <w:br w:type="page"/>
      </w:r>
    </w:p>
    <w:p w14:paraId="2F9290D5" w14:textId="62A2F70F" w:rsidR="002B2A8E" w:rsidRPr="00B42AF6" w:rsidRDefault="002B2A8E" w:rsidP="002B2A8E">
      <w:pPr>
        <w:pStyle w:val="Podnaslov1"/>
      </w:pPr>
      <w:r w:rsidRPr="00C07040">
        <w:rPr>
          <w:color w:val="ED7D31" w:themeColor="accent2"/>
          <w:sz w:val="40"/>
        </w:rPr>
        <w:lastRenderedPageBreak/>
        <w:t>/</w:t>
      </w:r>
      <w:r>
        <w:rPr>
          <w:color w:val="ED7D31" w:themeColor="accent2"/>
          <w:sz w:val="40"/>
        </w:rPr>
        <w:t xml:space="preserve"> </w:t>
      </w:r>
      <w:r>
        <w:t>Кои улоги ги игра менаџерот?</w:t>
      </w:r>
      <w:bookmarkEnd w:id="7"/>
    </w:p>
    <w:p w14:paraId="24CB0509" w14:textId="77777777" w:rsidR="002B2A8E" w:rsidRDefault="002B2A8E" w:rsidP="002B2A8E">
      <w:pPr>
        <w:pStyle w:val="Tekst"/>
      </w:pPr>
      <w:r>
        <w:t>Во книгата „</w:t>
      </w:r>
      <w:proofErr w:type="spellStart"/>
      <w:r>
        <w:t>Минцберг</w:t>
      </w:r>
      <w:proofErr w:type="spellEnd"/>
      <w:r>
        <w:t xml:space="preserve"> за менаџментот: Во чудниот свет на организациите“ објавена во 1990-та година, експертот за менаџмент, д-р </w:t>
      </w:r>
      <w:proofErr w:type="spellStart"/>
      <w:r>
        <w:t>Хенри</w:t>
      </w:r>
      <w:proofErr w:type="spellEnd"/>
      <w:r>
        <w:t xml:space="preserve"> </w:t>
      </w:r>
      <w:proofErr w:type="spellStart"/>
      <w:r>
        <w:t>Минцберг</w:t>
      </w:r>
      <w:proofErr w:type="spellEnd"/>
      <w:r>
        <w:t xml:space="preserve"> (</w:t>
      </w:r>
      <w:proofErr w:type="spellStart"/>
      <w:r>
        <w:t>Henry</w:t>
      </w:r>
      <w:proofErr w:type="spellEnd"/>
      <w:r>
        <w:t xml:space="preserve"> </w:t>
      </w:r>
      <w:proofErr w:type="spellStart"/>
      <w:r>
        <w:t>Minzberg</w:t>
      </w:r>
      <w:proofErr w:type="spellEnd"/>
      <w:r>
        <w:t xml:space="preserve">, </w:t>
      </w:r>
      <w:proofErr w:type="spellStart"/>
      <w:r>
        <w:t>Ph.D</w:t>
      </w:r>
      <w:proofErr w:type="spellEnd"/>
      <w:r>
        <w:t>), наведува 10 клучни улоги кои секој менаџер мора да ги одигра. Тие десет улоги ги вбројуваат:</w:t>
      </w:r>
    </w:p>
    <w:p w14:paraId="1A9F4CAB" w14:textId="77777777" w:rsidR="00413AE8" w:rsidRDefault="00413AE8" w:rsidP="002B2A8E">
      <w:pPr>
        <w:pStyle w:val="ListParagraph"/>
        <w:numPr>
          <w:ilvl w:val="0"/>
          <w:numId w:val="1"/>
        </w:numPr>
        <w:ind w:left="284" w:hanging="284"/>
        <w:rPr>
          <w:lang w:val="mk-MK"/>
        </w:rPr>
        <w:sectPr w:rsidR="00413AE8" w:rsidSect="00AD0347">
          <w:headerReference w:type="default" r:id="rId18"/>
          <w:pgSz w:w="12240" w:h="15840"/>
          <w:pgMar w:top="720" w:right="720" w:bottom="720" w:left="720" w:header="720" w:footer="720" w:gutter="0"/>
          <w:cols w:space="720"/>
          <w:docGrid w:linePitch="360"/>
        </w:sectPr>
      </w:pPr>
    </w:p>
    <w:p w14:paraId="09513577" w14:textId="397362BA" w:rsidR="002B2A8E" w:rsidRPr="00C2722C" w:rsidRDefault="002B2A8E" w:rsidP="002B2A8E">
      <w:pPr>
        <w:pStyle w:val="ListParagraph"/>
        <w:numPr>
          <w:ilvl w:val="0"/>
          <w:numId w:val="1"/>
        </w:numPr>
        <w:ind w:left="284" w:hanging="284"/>
        <w:rPr>
          <w:lang w:val="mk-MK"/>
        </w:rPr>
      </w:pPr>
      <w:r w:rsidRPr="00C2722C">
        <w:rPr>
          <w:lang w:val="mk-MK"/>
        </w:rPr>
        <w:t>Интегратор</w:t>
      </w:r>
    </w:p>
    <w:p w14:paraId="0B7CB9E6" w14:textId="77777777" w:rsidR="002B2A8E" w:rsidRPr="00C2722C" w:rsidRDefault="002B2A8E" w:rsidP="002B2A8E">
      <w:pPr>
        <w:pStyle w:val="ListParagraph"/>
        <w:numPr>
          <w:ilvl w:val="0"/>
          <w:numId w:val="1"/>
        </w:numPr>
        <w:ind w:left="284" w:hanging="284"/>
        <w:rPr>
          <w:lang w:val="mk-MK"/>
        </w:rPr>
      </w:pPr>
      <w:r w:rsidRPr="00C2722C">
        <w:rPr>
          <w:lang w:val="mk-MK"/>
        </w:rPr>
        <w:t>Лидер</w:t>
      </w:r>
    </w:p>
    <w:p w14:paraId="4AF471B7" w14:textId="77777777" w:rsidR="002B2A8E" w:rsidRPr="00C2722C" w:rsidRDefault="002B2A8E" w:rsidP="002B2A8E">
      <w:pPr>
        <w:pStyle w:val="ListParagraph"/>
        <w:numPr>
          <w:ilvl w:val="0"/>
          <w:numId w:val="1"/>
        </w:numPr>
        <w:ind w:left="284" w:hanging="284"/>
        <w:rPr>
          <w:lang w:val="mk-MK"/>
        </w:rPr>
      </w:pPr>
      <w:r w:rsidRPr="00C2722C">
        <w:rPr>
          <w:lang w:val="mk-MK"/>
        </w:rPr>
        <w:t>Посредувач</w:t>
      </w:r>
    </w:p>
    <w:p w14:paraId="1EBB460F" w14:textId="77777777" w:rsidR="002B2A8E" w:rsidRPr="00C2722C" w:rsidRDefault="002B2A8E" w:rsidP="002B2A8E">
      <w:pPr>
        <w:pStyle w:val="ListParagraph"/>
        <w:numPr>
          <w:ilvl w:val="0"/>
          <w:numId w:val="1"/>
        </w:numPr>
        <w:ind w:left="284" w:hanging="284"/>
        <w:rPr>
          <w:lang w:val="mk-MK"/>
        </w:rPr>
      </w:pPr>
      <w:r>
        <w:rPr>
          <w:lang w:val="mk-MK"/>
        </w:rPr>
        <w:t>Набљудувач</w:t>
      </w:r>
    </w:p>
    <w:p w14:paraId="117B795B" w14:textId="77777777" w:rsidR="002B2A8E" w:rsidRPr="00C2722C" w:rsidRDefault="002B2A8E" w:rsidP="002B2A8E">
      <w:pPr>
        <w:pStyle w:val="ListParagraph"/>
        <w:numPr>
          <w:ilvl w:val="0"/>
          <w:numId w:val="1"/>
        </w:numPr>
        <w:ind w:left="284" w:hanging="284"/>
        <w:rPr>
          <w:lang w:val="mk-MK"/>
        </w:rPr>
      </w:pPr>
      <w:proofErr w:type="spellStart"/>
      <w:r w:rsidRPr="00C2722C">
        <w:rPr>
          <w:lang w:val="mk-MK"/>
        </w:rPr>
        <w:t>Дисеминатор</w:t>
      </w:r>
      <w:proofErr w:type="spellEnd"/>
    </w:p>
    <w:p w14:paraId="48EB4B9C" w14:textId="77777777" w:rsidR="002B2A8E" w:rsidRPr="00C2722C" w:rsidRDefault="002B2A8E" w:rsidP="002B2A8E">
      <w:pPr>
        <w:pStyle w:val="ListParagraph"/>
        <w:numPr>
          <w:ilvl w:val="0"/>
          <w:numId w:val="1"/>
        </w:numPr>
        <w:ind w:left="284" w:hanging="284"/>
        <w:rPr>
          <w:lang w:val="mk-MK"/>
        </w:rPr>
      </w:pPr>
      <w:r w:rsidRPr="00C2722C">
        <w:rPr>
          <w:lang w:val="mk-MK"/>
        </w:rPr>
        <w:t>Портпарол</w:t>
      </w:r>
    </w:p>
    <w:p w14:paraId="05C07851" w14:textId="77777777" w:rsidR="002B2A8E" w:rsidRPr="00C2722C" w:rsidRDefault="002B2A8E" w:rsidP="002B2A8E">
      <w:pPr>
        <w:pStyle w:val="ListParagraph"/>
        <w:numPr>
          <w:ilvl w:val="0"/>
          <w:numId w:val="1"/>
        </w:numPr>
        <w:ind w:left="284" w:hanging="284"/>
        <w:rPr>
          <w:lang w:val="mk-MK"/>
        </w:rPr>
      </w:pPr>
      <w:r w:rsidRPr="00C2722C">
        <w:rPr>
          <w:lang w:val="mk-MK"/>
        </w:rPr>
        <w:t>Претприемач</w:t>
      </w:r>
    </w:p>
    <w:p w14:paraId="43D46A55" w14:textId="77777777" w:rsidR="002B2A8E" w:rsidRPr="00C2722C" w:rsidRDefault="002B2A8E" w:rsidP="002B2A8E">
      <w:pPr>
        <w:pStyle w:val="ListParagraph"/>
        <w:numPr>
          <w:ilvl w:val="0"/>
          <w:numId w:val="1"/>
        </w:numPr>
        <w:ind w:left="284" w:hanging="284"/>
        <w:rPr>
          <w:lang w:val="mk-MK"/>
        </w:rPr>
      </w:pPr>
      <w:proofErr w:type="spellStart"/>
      <w:r w:rsidRPr="00413AE8">
        <w:rPr>
          <w:lang w:val="mk-MK"/>
        </w:rPr>
        <w:t>Справувач</w:t>
      </w:r>
      <w:proofErr w:type="spellEnd"/>
      <w:r w:rsidRPr="00C2722C">
        <w:rPr>
          <w:lang w:val="mk-MK"/>
        </w:rPr>
        <w:t xml:space="preserve"> со проблеми</w:t>
      </w:r>
    </w:p>
    <w:p w14:paraId="47000D7B" w14:textId="77777777" w:rsidR="002B2A8E" w:rsidRPr="00C2722C" w:rsidRDefault="002B2A8E" w:rsidP="002B2A8E">
      <w:pPr>
        <w:pStyle w:val="ListParagraph"/>
        <w:numPr>
          <w:ilvl w:val="0"/>
          <w:numId w:val="1"/>
        </w:numPr>
        <w:ind w:left="284" w:hanging="284"/>
        <w:rPr>
          <w:lang w:val="mk-MK"/>
        </w:rPr>
      </w:pPr>
      <w:r>
        <w:rPr>
          <w:lang w:val="mk-MK"/>
        </w:rPr>
        <w:t>Управувач</w:t>
      </w:r>
      <w:r w:rsidRPr="00C2722C">
        <w:rPr>
          <w:lang w:val="mk-MK"/>
        </w:rPr>
        <w:t xml:space="preserve"> со ресурси</w:t>
      </w:r>
    </w:p>
    <w:p w14:paraId="6811EFEA" w14:textId="77777777" w:rsidR="002B2A8E" w:rsidRPr="00C2722C" w:rsidRDefault="002B2A8E" w:rsidP="002B2A8E">
      <w:pPr>
        <w:pStyle w:val="ListParagraph"/>
        <w:numPr>
          <w:ilvl w:val="0"/>
          <w:numId w:val="1"/>
        </w:numPr>
        <w:ind w:left="284" w:hanging="284"/>
        <w:rPr>
          <w:lang w:val="mk-MK"/>
        </w:rPr>
      </w:pPr>
      <w:r w:rsidRPr="00C2722C">
        <w:rPr>
          <w:lang w:val="mk-MK"/>
        </w:rPr>
        <w:t>Преговарач.</w:t>
      </w:r>
    </w:p>
    <w:p w14:paraId="61175527" w14:textId="77777777" w:rsidR="00413AE8" w:rsidRDefault="00413AE8" w:rsidP="002B2A8E">
      <w:pPr>
        <w:pStyle w:val="Tekst"/>
        <w:sectPr w:rsidR="00413AE8" w:rsidSect="00413AE8">
          <w:type w:val="continuous"/>
          <w:pgSz w:w="12240" w:h="15840"/>
          <w:pgMar w:top="720" w:right="720" w:bottom="720" w:left="720" w:header="720" w:footer="720" w:gutter="0"/>
          <w:cols w:num="3" w:space="720"/>
          <w:docGrid w:linePitch="360"/>
        </w:sectPr>
      </w:pPr>
      <w:bookmarkStart w:id="8" w:name="_Toc529794489"/>
    </w:p>
    <w:p w14:paraId="5D6E78C7" w14:textId="506FC926" w:rsidR="002B2A8E" w:rsidRPr="005E322C" w:rsidRDefault="002B2A8E" w:rsidP="002B2A8E">
      <w:pPr>
        <w:pStyle w:val="Tekst"/>
      </w:pPr>
      <w:r>
        <w:t xml:space="preserve">Овие десет улоги, ефективно може да се поделат во три категории. Па така, категориите би </w:t>
      </w:r>
      <w:proofErr w:type="spellStart"/>
      <w:r>
        <w:t>гласеле</w:t>
      </w:r>
      <w:proofErr w:type="spellEnd"/>
      <w:r>
        <w:t xml:space="preserve">: </w:t>
      </w:r>
      <w:proofErr w:type="spellStart"/>
      <w:r w:rsidRPr="005E322C">
        <w:rPr>
          <w:b/>
        </w:rPr>
        <w:t>Интерперсонална</w:t>
      </w:r>
      <w:proofErr w:type="spellEnd"/>
      <w:r w:rsidRPr="005E322C">
        <w:rPr>
          <w:b/>
        </w:rPr>
        <w:t>, Информативна и Одлучувачка.</w:t>
      </w:r>
      <w:r w:rsidR="005E322C">
        <w:rPr>
          <w:b/>
        </w:rPr>
        <w:t xml:space="preserve"> </w:t>
      </w:r>
      <w:r w:rsidR="005E322C">
        <w:t>Ќе ја разгледаме секоја од категориите посебно на наредните неколку страници.</w:t>
      </w:r>
      <w:bookmarkStart w:id="9" w:name="_GoBack"/>
      <w:bookmarkEnd w:id="9"/>
    </w:p>
    <w:p w14:paraId="721C5391" w14:textId="77777777" w:rsidR="002B2A8E" w:rsidRDefault="002B2A8E" w:rsidP="002B2A8E">
      <w:pPr>
        <w:pStyle w:val="Podnaslov1"/>
        <w:rPr>
          <w:lang w:val="ru-RU"/>
        </w:rPr>
      </w:pPr>
      <w:r>
        <w:rPr>
          <w:lang w:val="ru-RU"/>
        </w:rPr>
        <w:t>Интерперсоналн</w:t>
      </w:r>
      <w:bookmarkEnd w:id="8"/>
      <w:r>
        <w:rPr>
          <w:lang w:val="ru-RU"/>
        </w:rPr>
        <w:t>а категорија</w:t>
      </w:r>
    </w:p>
    <w:p w14:paraId="43BEC362" w14:textId="77777777" w:rsidR="002B2A8E" w:rsidRDefault="002B2A8E" w:rsidP="002B2A8E">
      <w:pPr>
        <w:pStyle w:val="Tekst"/>
      </w:pPr>
      <w:r>
        <w:t xml:space="preserve">Интерперсоналната категорија на менаџерските улоги според </w:t>
      </w:r>
      <w:proofErr w:type="spellStart"/>
      <w:r>
        <w:t>Минцберг</w:t>
      </w:r>
      <w:proofErr w:type="spellEnd"/>
      <w:r>
        <w:t xml:space="preserve"> ги вбројува 1. </w:t>
      </w:r>
      <w:proofErr w:type="spellStart"/>
      <w:r>
        <w:t>Интеграторската</w:t>
      </w:r>
      <w:proofErr w:type="spellEnd"/>
      <w:r>
        <w:t xml:space="preserve"> улога, 2. Лидерската улога и 3. Посредувачката улога. Преку збирот на улоги во оваа категорија, менаџерите всушност ја обезбедуваат човечката компонента на работењето. Играјќи ги овие улоги, менаџерите всушност прават напори да ги поврзат визијата и целите на организацијата со луѓето со кои работат и управуваат.</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3599"/>
        <w:gridCol w:w="3601"/>
      </w:tblGrid>
      <w:tr w:rsidR="002B2A8E" w14:paraId="73E41807" w14:textId="77777777" w:rsidTr="002B2A8E">
        <w:tc>
          <w:tcPr>
            <w:tcW w:w="1666" w:type="pct"/>
          </w:tcPr>
          <w:p w14:paraId="085A5B0D" w14:textId="77777777" w:rsidR="002B2A8E" w:rsidRDefault="002B2A8E" w:rsidP="003E282C">
            <w:pPr>
              <w:pStyle w:val="Tekst"/>
              <w:jc w:val="center"/>
              <w:rPr>
                <w:rFonts w:ascii="Lato Black" w:hAnsi="Lato Black"/>
                <w:b/>
              </w:rPr>
            </w:pPr>
            <w:r w:rsidRPr="00C2722C">
              <w:rPr>
                <w:rFonts w:ascii="Lato Black" w:hAnsi="Lato Black"/>
                <w:b/>
              </w:rPr>
              <w:t>ИНТЕГРАТОР</w:t>
            </w:r>
          </w:p>
          <w:p w14:paraId="0D63AA0A" w14:textId="77777777" w:rsidR="002B2A8E" w:rsidRPr="00C2722C" w:rsidRDefault="002B2A8E" w:rsidP="003E282C">
            <w:pPr>
              <w:pStyle w:val="Tekst"/>
              <w:jc w:val="center"/>
            </w:pPr>
            <w:r>
              <w:t>Оваа улога со себе носи разни социјални, церемонијални и легални обврски. Од менаџерот се очекува да биде извор на инспирација. Луѓето гледаат во овој менаџер како човек со авторитет и како човек кој стои на чело на единицата.</w:t>
            </w:r>
          </w:p>
        </w:tc>
        <w:tc>
          <w:tcPr>
            <w:tcW w:w="1666" w:type="pct"/>
            <w:shd w:val="clear" w:color="auto" w:fill="F2F2F2" w:themeFill="background1" w:themeFillShade="F2"/>
          </w:tcPr>
          <w:p w14:paraId="437EEA78" w14:textId="77777777" w:rsidR="002B2A8E" w:rsidRPr="00C2722C" w:rsidRDefault="002B2A8E" w:rsidP="003E282C">
            <w:pPr>
              <w:pStyle w:val="Tekst"/>
              <w:jc w:val="center"/>
              <w:rPr>
                <w:rFonts w:ascii="Lato Black" w:hAnsi="Lato Black"/>
                <w:b/>
              </w:rPr>
            </w:pPr>
            <w:r>
              <w:rPr>
                <w:rFonts w:ascii="Lato Black" w:hAnsi="Lato Black"/>
                <w:b/>
              </w:rPr>
              <w:t>ЛИДЕР</w:t>
            </w:r>
          </w:p>
          <w:p w14:paraId="76F5D734" w14:textId="77777777" w:rsidR="002B2A8E" w:rsidRDefault="002B2A8E" w:rsidP="003E282C">
            <w:pPr>
              <w:pStyle w:val="Tekst"/>
              <w:jc w:val="center"/>
            </w:pPr>
            <w:r>
              <w:t>Преку оваа улога менаџерот обезбедува водство за тимот, секторот или пак можеби за целата организација. Преку оваа улога менаџерот всушност управува со перформансите и обврските на сите во групата.</w:t>
            </w:r>
          </w:p>
        </w:tc>
        <w:tc>
          <w:tcPr>
            <w:tcW w:w="1667" w:type="pct"/>
          </w:tcPr>
          <w:p w14:paraId="504DEF62" w14:textId="77777777" w:rsidR="002B2A8E" w:rsidRDefault="002B2A8E" w:rsidP="003E282C">
            <w:pPr>
              <w:pStyle w:val="Tekst"/>
              <w:jc w:val="center"/>
              <w:rPr>
                <w:rFonts w:ascii="Lato Black" w:hAnsi="Lato Black"/>
                <w:b/>
              </w:rPr>
            </w:pPr>
            <w:r>
              <w:rPr>
                <w:rFonts w:ascii="Lato Black" w:hAnsi="Lato Black"/>
                <w:b/>
              </w:rPr>
              <w:t>ПОСРЕДУВАЧ</w:t>
            </w:r>
          </w:p>
          <w:p w14:paraId="58E5686E" w14:textId="77777777" w:rsidR="002B2A8E" w:rsidRDefault="002B2A8E" w:rsidP="003E282C">
            <w:pPr>
              <w:pStyle w:val="Tekst"/>
              <w:jc w:val="center"/>
            </w:pPr>
            <w:r>
              <w:t xml:space="preserve">Менаџерите се тие кои комуницираат со интерни и екстерни контакти. Тие мора да бидат способни ефективно да се </w:t>
            </w:r>
            <w:proofErr w:type="spellStart"/>
            <w:r>
              <w:t>вмрежуваат</w:t>
            </w:r>
            <w:proofErr w:type="spellEnd"/>
            <w:r>
              <w:t xml:space="preserve"> и да работат во името и за доброто на својата организација.</w:t>
            </w:r>
          </w:p>
        </w:tc>
      </w:tr>
    </w:tbl>
    <w:p w14:paraId="4FB57253" w14:textId="2C85242F" w:rsidR="002B2A8E" w:rsidRDefault="002B2A8E" w:rsidP="002B2A8E">
      <w:pPr>
        <w:pStyle w:val="Podnaslov1"/>
        <w:rPr>
          <w:lang w:val="ru-RU"/>
        </w:rPr>
      </w:pPr>
      <w:bookmarkStart w:id="10" w:name="_Toc529794490"/>
      <w:r>
        <w:rPr>
          <w:lang w:val="ru-RU"/>
        </w:rPr>
        <w:t>Информативна</w:t>
      </w:r>
      <w:bookmarkEnd w:id="10"/>
      <w:r>
        <w:rPr>
          <w:lang w:val="ru-RU"/>
        </w:rPr>
        <w:t xml:space="preserve"> категорија</w:t>
      </w:r>
    </w:p>
    <w:p w14:paraId="7EEFB8DC" w14:textId="77777777" w:rsidR="002B2A8E" w:rsidRDefault="002B2A8E" w:rsidP="002B2A8E">
      <w:pPr>
        <w:pStyle w:val="Tekst"/>
      </w:pPr>
      <w:r>
        <w:t>Во најголемиот дел од работењето, од менаџерот се очекува внимателно да работи, собира, обработува и креира информации потребни за работењето на својот тим. Од менаџерот се очекува да ги има клучните информации во клучните моменти, или пак, во најмала рака, да знае каде таквата информација постои и како да се дојде до истата.</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3599"/>
        <w:gridCol w:w="3601"/>
      </w:tblGrid>
      <w:tr w:rsidR="002B2A8E" w14:paraId="40867E26" w14:textId="77777777" w:rsidTr="002B2A8E">
        <w:tc>
          <w:tcPr>
            <w:tcW w:w="1666" w:type="pct"/>
          </w:tcPr>
          <w:p w14:paraId="4D93C08A" w14:textId="77777777" w:rsidR="002B2A8E" w:rsidRDefault="002B2A8E" w:rsidP="003E282C">
            <w:pPr>
              <w:pStyle w:val="Tekst"/>
              <w:jc w:val="center"/>
              <w:rPr>
                <w:rFonts w:ascii="Lato Black" w:hAnsi="Lato Black"/>
                <w:b/>
              </w:rPr>
            </w:pPr>
            <w:r>
              <w:rPr>
                <w:rFonts w:ascii="Lato Black" w:hAnsi="Lato Black"/>
                <w:b/>
              </w:rPr>
              <w:t>НАБЉУДУВАЧ</w:t>
            </w:r>
          </w:p>
          <w:p w14:paraId="384E4846" w14:textId="77777777" w:rsidR="002B2A8E" w:rsidRPr="00C2722C" w:rsidRDefault="002B2A8E" w:rsidP="003E282C">
            <w:pPr>
              <w:pStyle w:val="Tekst"/>
              <w:jc w:val="center"/>
            </w:pPr>
            <w:r>
              <w:t xml:space="preserve">Преку оваа улога, менаџерот ги следи перформансите и добросостојбата на својот тим или организација. Дополнително, менаџерот ја набљудува и околината во обид да препознае релевантни промени за организацијата. </w:t>
            </w:r>
          </w:p>
        </w:tc>
        <w:tc>
          <w:tcPr>
            <w:tcW w:w="1666" w:type="pct"/>
            <w:shd w:val="clear" w:color="auto" w:fill="F2F2F2" w:themeFill="background1" w:themeFillShade="F2"/>
          </w:tcPr>
          <w:p w14:paraId="2E376C9D" w14:textId="77777777" w:rsidR="002B2A8E" w:rsidRPr="00C2722C" w:rsidRDefault="002B2A8E" w:rsidP="003E282C">
            <w:pPr>
              <w:pStyle w:val="Tekst"/>
              <w:jc w:val="center"/>
              <w:rPr>
                <w:rFonts w:ascii="Lato Black" w:hAnsi="Lato Black"/>
                <w:b/>
              </w:rPr>
            </w:pPr>
            <w:r>
              <w:rPr>
                <w:rFonts w:ascii="Lato Black" w:hAnsi="Lato Black"/>
                <w:b/>
              </w:rPr>
              <w:t>ДИСЕМИНАТОР</w:t>
            </w:r>
          </w:p>
          <w:p w14:paraId="1F4E8BF1" w14:textId="77777777" w:rsidR="002B2A8E" w:rsidRDefault="002B2A8E" w:rsidP="003E282C">
            <w:pPr>
              <w:pStyle w:val="Tekst"/>
              <w:jc w:val="center"/>
            </w:pPr>
            <w:r>
              <w:t>Оваа улога бара од менаџерот да биде способен ефективно и ефикасно да споделува информации со тимот или организацијата кои би можеле да бидат потенцијално корисни. Преку оваа улога, менаџерот ги споделува стратегиските цели и насоки за идните активности на организацијата.</w:t>
            </w:r>
          </w:p>
        </w:tc>
        <w:tc>
          <w:tcPr>
            <w:tcW w:w="1667" w:type="pct"/>
          </w:tcPr>
          <w:p w14:paraId="235B6C47" w14:textId="77777777" w:rsidR="002B2A8E" w:rsidRDefault="002B2A8E" w:rsidP="003E282C">
            <w:pPr>
              <w:pStyle w:val="Tekst"/>
              <w:jc w:val="center"/>
              <w:rPr>
                <w:rFonts w:ascii="Lato Black" w:hAnsi="Lato Black"/>
                <w:b/>
              </w:rPr>
            </w:pPr>
            <w:r>
              <w:rPr>
                <w:rFonts w:ascii="Lato Black" w:hAnsi="Lato Black"/>
                <w:b/>
              </w:rPr>
              <w:t>ПОРТПАРОЛ</w:t>
            </w:r>
          </w:p>
          <w:p w14:paraId="05559D76" w14:textId="77777777" w:rsidR="002B2A8E" w:rsidRDefault="002B2A8E" w:rsidP="003E282C">
            <w:pPr>
              <w:pStyle w:val="Tekst"/>
              <w:jc w:val="center"/>
            </w:pPr>
            <w:r>
              <w:t>Менаџерот треба да биде истовремено и гласноговорник за својата организација. Тој треба ефективно и ефикасно да ги споделува целите, визијата и мисијата на организацијата. Тој, на некој начин, е застапник на организацијата и нејзините цели.</w:t>
            </w:r>
          </w:p>
        </w:tc>
      </w:tr>
    </w:tbl>
    <w:p w14:paraId="36A23EE6" w14:textId="77777777" w:rsidR="00413AE8" w:rsidRDefault="00413AE8" w:rsidP="002B2A8E">
      <w:pPr>
        <w:pStyle w:val="Podnaslov1"/>
        <w:rPr>
          <w:lang w:val="ru-RU"/>
        </w:rPr>
      </w:pPr>
      <w:bookmarkStart w:id="11" w:name="_Toc529794491"/>
    </w:p>
    <w:p w14:paraId="7138C6D3" w14:textId="77777777" w:rsidR="00413AE8" w:rsidRDefault="00413AE8">
      <w:pPr>
        <w:rPr>
          <w:rFonts w:asciiTheme="majorHAnsi" w:hAnsiTheme="majorHAnsi" w:cstheme="majorHAnsi"/>
          <w:b/>
          <w:sz w:val="28"/>
          <w:szCs w:val="28"/>
          <w:lang w:val="ru-RU"/>
        </w:rPr>
      </w:pPr>
      <w:r>
        <w:rPr>
          <w:lang w:val="ru-RU"/>
        </w:rPr>
        <w:br w:type="page"/>
      </w:r>
    </w:p>
    <w:p w14:paraId="2A509F87" w14:textId="0953DC58" w:rsidR="002B2A8E" w:rsidRDefault="002B2A8E" w:rsidP="002B2A8E">
      <w:pPr>
        <w:pStyle w:val="Podnaslov1"/>
        <w:rPr>
          <w:lang w:val="ru-RU"/>
        </w:rPr>
      </w:pPr>
      <w:r>
        <w:rPr>
          <w:lang w:val="ru-RU"/>
        </w:rPr>
        <w:lastRenderedPageBreak/>
        <w:t>Одлучувачка</w:t>
      </w:r>
      <w:bookmarkEnd w:id="11"/>
      <w:r>
        <w:rPr>
          <w:lang w:val="ru-RU"/>
        </w:rPr>
        <w:t xml:space="preserve"> категорија</w:t>
      </w:r>
    </w:p>
    <w:p w14:paraId="7204B736" w14:textId="77777777" w:rsidR="002B2A8E" w:rsidRDefault="002B2A8E" w:rsidP="002B2A8E">
      <w:pPr>
        <w:pStyle w:val="Tekst"/>
      </w:pPr>
      <w:bookmarkStart w:id="12" w:name="_Toc529794492"/>
      <w:r>
        <w:t xml:space="preserve">Одлучувачката категорија ги носи сите улоги поврзани со реакциите на промени, пречки и носењето на одлуки за идните активности. Тука се вбројани улогите: Претприемач, </w:t>
      </w:r>
      <w:proofErr w:type="spellStart"/>
      <w:r>
        <w:t>справувач</w:t>
      </w:r>
      <w:proofErr w:type="spellEnd"/>
      <w:r>
        <w:t xml:space="preserve"> со проблеми, управувач со ресурси и на крајот, преговарач. </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58"/>
        <w:gridCol w:w="2968"/>
        <w:gridCol w:w="2758"/>
        <w:gridCol w:w="2216"/>
      </w:tblGrid>
      <w:tr w:rsidR="002B2A8E" w14:paraId="259ADEA1" w14:textId="77777777" w:rsidTr="002B2A8E">
        <w:tc>
          <w:tcPr>
            <w:tcW w:w="1323" w:type="pct"/>
          </w:tcPr>
          <w:p w14:paraId="39F59A2A" w14:textId="77777777" w:rsidR="002B2A8E" w:rsidRDefault="002B2A8E" w:rsidP="003E282C">
            <w:pPr>
              <w:pStyle w:val="Tekst"/>
              <w:jc w:val="center"/>
              <w:rPr>
                <w:rFonts w:ascii="Lato Black" w:hAnsi="Lato Black"/>
                <w:b/>
              </w:rPr>
            </w:pPr>
            <w:r>
              <w:rPr>
                <w:rFonts w:ascii="Lato Black" w:hAnsi="Lato Black"/>
                <w:b/>
              </w:rPr>
              <w:t>ПРЕТПРИЕМАЧ</w:t>
            </w:r>
          </w:p>
          <w:p w14:paraId="1E28075D" w14:textId="77777777" w:rsidR="002B2A8E" w:rsidRPr="00C2722C" w:rsidRDefault="002B2A8E" w:rsidP="003E282C">
            <w:pPr>
              <w:pStyle w:val="Tekst"/>
              <w:jc w:val="center"/>
            </w:pPr>
            <w:r>
              <w:t xml:space="preserve">Како претприемач, менаџерот е задолжен за креирање на промени во организацијата и контрола на истите. Тоа значи, креирање на нови идеи и нивна имплементација и решавање на проблеми. </w:t>
            </w:r>
          </w:p>
        </w:tc>
        <w:tc>
          <w:tcPr>
            <w:tcW w:w="1374" w:type="pct"/>
            <w:shd w:val="clear" w:color="auto" w:fill="F2F2F2" w:themeFill="background1" w:themeFillShade="F2"/>
          </w:tcPr>
          <w:p w14:paraId="00AF46EB" w14:textId="77777777" w:rsidR="002B2A8E" w:rsidRPr="00C2722C" w:rsidRDefault="002B2A8E" w:rsidP="003E282C">
            <w:pPr>
              <w:pStyle w:val="Tekst"/>
              <w:jc w:val="center"/>
              <w:rPr>
                <w:rFonts w:ascii="Lato Black" w:hAnsi="Lato Black"/>
                <w:b/>
              </w:rPr>
            </w:pPr>
            <w:r>
              <w:rPr>
                <w:rFonts w:ascii="Lato Black" w:hAnsi="Lato Black"/>
                <w:b/>
              </w:rPr>
              <w:t>СПРАВУВАЧ СО ПРОБЛЕМИ</w:t>
            </w:r>
          </w:p>
          <w:p w14:paraId="5F404776" w14:textId="77777777" w:rsidR="002B2A8E" w:rsidRDefault="002B2A8E" w:rsidP="003E282C">
            <w:pPr>
              <w:pStyle w:val="Tekst"/>
              <w:jc w:val="center"/>
            </w:pPr>
            <w:r>
              <w:t>Кога тимот или работата ќе наиде на непредвидена пречка или застој, од менаџерот се очекува да го предводи решението. Истовремено, менаџерот носи задача и да посредува помеѓу луѓето и нивните пречки.</w:t>
            </w:r>
          </w:p>
        </w:tc>
        <w:tc>
          <w:tcPr>
            <w:tcW w:w="1277" w:type="pct"/>
          </w:tcPr>
          <w:p w14:paraId="40026C82" w14:textId="77777777" w:rsidR="002B2A8E" w:rsidRDefault="002B2A8E" w:rsidP="003E282C">
            <w:pPr>
              <w:pStyle w:val="Tekst"/>
              <w:jc w:val="center"/>
              <w:rPr>
                <w:rFonts w:ascii="Lato Black" w:hAnsi="Lato Black"/>
                <w:b/>
              </w:rPr>
            </w:pPr>
            <w:r>
              <w:rPr>
                <w:rFonts w:ascii="Lato Black" w:hAnsi="Lato Black"/>
                <w:b/>
              </w:rPr>
              <w:t>УПРАВУВАЧ СО РЕСУРСИ</w:t>
            </w:r>
          </w:p>
          <w:p w14:paraId="38099915" w14:textId="77777777" w:rsidR="002B2A8E" w:rsidRDefault="002B2A8E" w:rsidP="003E282C">
            <w:pPr>
              <w:pStyle w:val="Tekst"/>
              <w:jc w:val="center"/>
            </w:pPr>
            <w:r>
              <w:t>Менаџерот мора да ги познава своите ресурси и нивните капацитети. Тоа значи, да биде способен да ги препознае перформансите на своите ресурси и соодветно да ги алоцира според целите или потребата.</w:t>
            </w:r>
          </w:p>
        </w:tc>
        <w:tc>
          <w:tcPr>
            <w:tcW w:w="1026" w:type="pct"/>
            <w:shd w:val="clear" w:color="auto" w:fill="F2F2F2" w:themeFill="background1" w:themeFillShade="F2"/>
          </w:tcPr>
          <w:p w14:paraId="63429D02" w14:textId="77777777" w:rsidR="002B2A8E" w:rsidRDefault="002B2A8E" w:rsidP="003E282C">
            <w:pPr>
              <w:pStyle w:val="Tekst"/>
              <w:jc w:val="center"/>
              <w:rPr>
                <w:rFonts w:ascii="Lato Black" w:hAnsi="Lato Black"/>
                <w:b/>
              </w:rPr>
            </w:pPr>
            <w:r>
              <w:rPr>
                <w:rFonts w:ascii="Lato Black" w:hAnsi="Lato Black"/>
                <w:b/>
              </w:rPr>
              <w:t>ПРЕГОВАРАЧ</w:t>
            </w:r>
          </w:p>
          <w:p w14:paraId="0D8E4287" w14:textId="77777777" w:rsidR="002B2A8E" w:rsidRPr="00522E2D" w:rsidRDefault="002B2A8E" w:rsidP="003E282C">
            <w:pPr>
              <w:pStyle w:val="Tekst"/>
              <w:jc w:val="center"/>
            </w:pPr>
            <w:r>
              <w:t>Преговарачката улога од менаџерот бара подготвеност и способност ефективно да преговара за доброто на организацијата или остварувањето на целите, во и вон самата организација.</w:t>
            </w:r>
          </w:p>
        </w:tc>
      </w:tr>
    </w:tbl>
    <w:p w14:paraId="415B990F" w14:textId="77777777" w:rsidR="002B2A8E" w:rsidRPr="00B42AF6" w:rsidRDefault="002B2A8E" w:rsidP="002B2A8E">
      <w:pPr>
        <w:pStyle w:val="Podnaslov1"/>
      </w:pPr>
      <w:bookmarkStart w:id="13" w:name="_Toc529794493"/>
      <w:bookmarkEnd w:id="12"/>
      <w:r w:rsidRPr="00C07040">
        <w:rPr>
          <w:color w:val="ED7D31" w:themeColor="accent2"/>
          <w:sz w:val="40"/>
        </w:rPr>
        <w:t>/</w:t>
      </w:r>
      <w:r>
        <w:rPr>
          <w:color w:val="ED7D31" w:themeColor="accent2"/>
          <w:sz w:val="40"/>
        </w:rPr>
        <w:t xml:space="preserve"> </w:t>
      </w:r>
      <w:r>
        <w:t>Какви вештини треба да поседува менаџерот?</w:t>
      </w:r>
      <w:bookmarkEnd w:id="13"/>
    </w:p>
    <w:p w14:paraId="4621536F" w14:textId="0BFB1F38" w:rsidR="002B2A8E" w:rsidRDefault="002B2A8E" w:rsidP="002B2A8E">
      <w:pPr>
        <w:pStyle w:val="Tekst"/>
      </w:pPr>
      <w:bookmarkStart w:id="14" w:name="_Toc529794494"/>
      <w:r>
        <w:t xml:space="preserve">Науката на менаџментот ги дели </w:t>
      </w:r>
      <w:r w:rsidR="00413AE8">
        <w:t xml:space="preserve">основните менаџерски вештини </w:t>
      </w:r>
      <w:r>
        <w:t xml:space="preserve">на три посебни делови. Првиот дел е делот за познавање на самата дејност и работа. Тука се вбројуваат клучните вештини за извршувањето на работните задачи, употребата на алати и машини, употребата на разни информативни системи и сите други вештини од технички карактер. Овој дел го нарекуваме „Технички вештини“. Вториот дел припаѓа на вештините за соработка, менторство, водство, комуникација и поддршка меѓу луѓето. Ги нарекуваме „Интерперсонални вештини“, а тие ги опфаќаат сите вештини потребни за </w:t>
      </w:r>
      <w:proofErr w:type="spellStart"/>
      <w:r>
        <w:t>меѓучовечка</w:t>
      </w:r>
      <w:proofErr w:type="spellEnd"/>
      <w:r>
        <w:t xml:space="preserve"> соработка. Начинот на кој менаџерот комуницира со своите вработени, начинот на кој врши водство, менторство, контрола и управување е поткрепен од овие, интерперсонални, вештини. Третиот дел, е делот на вештини поврзани со фактичката менаџерска работа. Тука се вештините потребни за осмислување, планирање, </w:t>
      </w:r>
      <w:proofErr w:type="spellStart"/>
      <w:r>
        <w:t>концептуализација</w:t>
      </w:r>
      <w:proofErr w:type="spellEnd"/>
      <w:r>
        <w:t xml:space="preserve">, </w:t>
      </w:r>
      <w:proofErr w:type="spellStart"/>
      <w:r>
        <w:t>визионирање</w:t>
      </w:r>
      <w:proofErr w:type="spellEnd"/>
      <w:r>
        <w:t xml:space="preserve">, решавање проблеми, креирање сценарија, предвидување и проектирање, креирање стратегии и планирање тактики и слично. Овој дел науката го нарекува „Концептуални вештини“. Вештини, кои преку примена на различни умствени процеси произведуваат </w:t>
      </w:r>
      <w:r>
        <w:rPr>
          <w:i/>
        </w:rPr>
        <w:t>концепти</w:t>
      </w:r>
      <w:r>
        <w:t xml:space="preserve">, кои за резултат креираат планови, тактики, сценарија за справување со проблеми, идни развои, стратегии и слично. </w:t>
      </w:r>
    </w:p>
    <w:p w14:paraId="617483B3" w14:textId="77777777" w:rsidR="002B2A8E" w:rsidRDefault="002B2A8E" w:rsidP="002B2A8E">
      <w:pPr>
        <w:pStyle w:val="Tekst"/>
        <w:keepNext/>
        <w:jc w:val="center"/>
      </w:pPr>
      <w:r w:rsidRPr="008A3C86">
        <w:rPr>
          <w:noProof/>
        </w:rPr>
        <w:drawing>
          <wp:inline distT="0" distB="0" distL="0" distR="0" wp14:anchorId="51C2DD55" wp14:editId="3BB1E45D">
            <wp:extent cx="4618990" cy="1957070"/>
            <wp:effectExtent l="0" t="0" r="0" b="508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618990" cy="1957070"/>
                    </a:xfrm>
                    <a:prstGeom prst="rect">
                      <a:avLst/>
                    </a:prstGeom>
                  </pic:spPr>
                </pic:pic>
              </a:graphicData>
            </a:graphic>
          </wp:inline>
        </w:drawing>
      </w:r>
    </w:p>
    <w:p w14:paraId="078A9994" w14:textId="7353AC49" w:rsidR="002B2A8E" w:rsidRPr="002B2A8E" w:rsidRDefault="002B2A8E" w:rsidP="002B2A8E">
      <w:pPr>
        <w:pStyle w:val="Caption"/>
        <w:jc w:val="center"/>
        <w:rPr>
          <w:lang w:val="mk-MK"/>
        </w:rPr>
      </w:pPr>
      <w:proofErr w:type="spellStart"/>
      <w:r>
        <w:t>Слика</w:t>
      </w:r>
      <w:proofErr w:type="spellEnd"/>
      <w:r>
        <w:t xml:space="preserve"> </w:t>
      </w:r>
      <w:fldSimple w:instr=" SEQ Слика \* ARABIC ">
        <w:r>
          <w:rPr>
            <w:noProof/>
          </w:rPr>
          <w:t>4</w:t>
        </w:r>
      </w:fldSimple>
      <w:r>
        <w:rPr>
          <w:lang w:val="mk-MK"/>
        </w:rPr>
        <w:t xml:space="preserve"> Застапеност на вештини по хиерархиско ниво</w:t>
      </w:r>
    </w:p>
    <w:p w14:paraId="6B32647B" w14:textId="01423BFA" w:rsidR="002B2A8E" w:rsidRDefault="002B2A8E" w:rsidP="002B2A8E">
      <w:pPr>
        <w:pStyle w:val="Tekst"/>
        <w:rPr>
          <w:rFonts w:asciiTheme="majorHAnsi" w:hAnsiTheme="majorHAnsi" w:cstheme="majorHAnsi"/>
          <w:b/>
          <w:i/>
        </w:rPr>
      </w:pPr>
      <w:r>
        <w:t xml:space="preserve">Според (слика) се забележува дека не сите вештини се еднакво застапени по хиерархијата во една организација – се разбира, освен интерперсоналните вештини. Ќе видиме и зошто. Техничките вештини им се потребни во многу поголем обем на менаџерите кои се најблиску до работењето. Како одиме нагоре во хиерархијата, техничките вештини се намалуваат поради намалувањето на потребата од истите. Аналогно и обратно пропорционално на техничките, </w:t>
      </w:r>
      <w:proofErr w:type="spellStart"/>
      <w:r>
        <w:t>концептуалните</w:t>
      </w:r>
      <w:proofErr w:type="spellEnd"/>
      <w:r>
        <w:t xml:space="preserve"> вештини пак се </w:t>
      </w:r>
      <w:r>
        <w:lastRenderedPageBreak/>
        <w:t xml:space="preserve">зголемуваат како движиме нагоре во хиерархијата. Тоа е поради фактот дека како се одвојуваме од најниското ниво, се повеќе се зголемува обемот на умствена работа, решавање на проблеми кои не настанале сеуште и осмислување на сценарија за справување со иднината. Кај интерперсоналните вештини пак, лесно ќе забележите, не се променува нивната застапеност меѓу нивоата. Тоа е поради фактот дека секое од нивоата е пополнета со луѓе, а според принципите на </w:t>
      </w:r>
      <w:proofErr w:type="spellStart"/>
      <w:r>
        <w:t>синергирање</w:t>
      </w:r>
      <w:proofErr w:type="spellEnd"/>
      <w:r>
        <w:t>, интерперсоналните вештини се клучните при соработката меѓу луѓето без разлика тоа на колку нивните позиции се поврзани.</w:t>
      </w:r>
    </w:p>
    <w:p w14:paraId="0745B8D9" w14:textId="77777777" w:rsidR="002B2A8E" w:rsidRPr="009144E6" w:rsidRDefault="002B2A8E" w:rsidP="002B2A8E">
      <w:pPr>
        <w:pStyle w:val="Podnaslov1"/>
      </w:pPr>
      <w:r w:rsidRPr="009144E6">
        <w:rPr>
          <w:color w:val="ED7D31" w:themeColor="accent2"/>
          <w:sz w:val="40"/>
        </w:rPr>
        <w:t xml:space="preserve">/ </w:t>
      </w:r>
      <w:r w:rsidRPr="00876A07">
        <w:t>Што всушност работат менаџерите?</w:t>
      </w:r>
      <w:bookmarkEnd w:id="14"/>
    </w:p>
    <w:p w14:paraId="18D1218B" w14:textId="42B1C583" w:rsidR="002B2A8E" w:rsidRDefault="002B2A8E" w:rsidP="002B2A8E">
      <w:pPr>
        <w:pStyle w:val="Tekst"/>
      </w:pPr>
      <w:r w:rsidRPr="009144E6">
        <w:t>Во п</w:t>
      </w:r>
      <w:r>
        <w:t>ретходните</w:t>
      </w:r>
      <w:r w:rsidRPr="009144E6">
        <w:t xml:space="preserve"> </w:t>
      </w:r>
      <w:r>
        <w:t>делови од овој документ</w:t>
      </w:r>
      <w:r w:rsidRPr="009144E6">
        <w:t xml:space="preserve"> ја спомнавме општата значајност на менаџерите за една организација. Наведените три причини таму, менаџерот ги исполнува преку вршење на вкупно пет менаџерски функции. </w:t>
      </w:r>
      <w:r>
        <w:t>Што мислите к</w:t>
      </w:r>
      <w:r w:rsidRPr="009144E6">
        <w:t>ои се тие?</w:t>
      </w:r>
    </w:p>
    <w:p w14:paraId="2A009AA1" w14:textId="77777777" w:rsidR="002B2A8E" w:rsidRPr="009144E6" w:rsidRDefault="002B2A8E" w:rsidP="002B2A8E">
      <w:pPr>
        <w:pStyle w:val="Tekst"/>
      </w:pPr>
      <w:r>
        <w:t xml:space="preserve">Во продолжение следуваат петте менаџерски функции кои секој менаџер во одредена мера ги реализира. Овие функции се застапени секаде, без оглед на индустријата или дејноста или пак без оглед на нивото на менаџмент во кое се наоѓаат менаџерите. Во одредена мера и за своето работно место или својот тим, секој менаџер </w:t>
      </w:r>
      <w:r w:rsidRPr="00205191">
        <w:rPr>
          <w:i/>
        </w:rPr>
        <w:t xml:space="preserve">планира, организира и екипира, </w:t>
      </w:r>
      <w:r>
        <w:rPr>
          <w:i/>
        </w:rPr>
        <w:t>води,</w:t>
      </w:r>
      <w:r w:rsidRPr="00205191">
        <w:rPr>
          <w:i/>
        </w:rPr>
        <w:t xml:space="preserve"> мотивира и контролира.</w:t>
      </w:r>
      <w:r>
        <w:t xml:space="preserve"> </w:t>
      </w:r>
    </w:p>
    <w:p w14:paraId="7438D0C0" w14:textId="77777777" w:rsidR="002B2A8E" w:rsidRPr="001576B3" w:rsidRDefault="002B2A8E" w:rsidP="002B2A8E">
      <w:pPr>
        <w:pStyle w:val="PodPodnaslov"/>
        <w:rPr>
          <w:b w:val="0"/>
        </w:rPr>
      </w:pPr>
      <w:bookmarkStart w:id="15" w:name="_Toc529794495"/>
      <w:r w:rsidRPr="009144E6">
        <w:t xml:space="preserve">Планирање – </w:t>
      </w:r>
      <w:r w:rsidRPr="001576B3">
        <w:rPr>
          <w:b w:val="0"/>
        </w:rPr>
        <w:t>Првата менаџерска функција</w:t>
      </w:r>
      <w:bookmarkEnd w:id="15"/>
    </w:p>
    <w:p w14:paraId="42AD53C8" w14:textId="77777777" w:rsidR="002B2A8E" w:rsidRPr="009144E6" w:rsidRDefault="002B2A8E" w:rsidP="002B2A8E">
      <w:pPr>
        <w:pStyle w:val="Quote"/>
        <w:rPr>
          <w:rStyle w:val="SubtleEmphasis"/>
          <w:i/>
          <w:iCs w:val="0"/>
        </w:rPr>
      </w:pPr>
      <w:proofErr w:type="spellStart"/>
      <w:r w:rsidRPr="009144E6">
        <w:rPr>
          <w:rStyle w:val="SubtleEmphasis"/>
        </w:rPr>
        <w:t>Failure</w:t>
      </w:r>
      <w:proofErr w:type="spellEnd"/>
      <w:r w:rsidRPr="009144E6">
        <w:rPr>
          <w:rStyle w:val="SubtleEmphasis"/>
        </w:rPr>
        <w:t xml:space="preserve"> </w:t>
      </w:r>
      <w:proofErr w:type="spellStart"/>
      <w:r w:rsidRPr="009144E6">
        <w:rPr>
          <w:rStyle w:val="SubtleEmphasis"/>
        </w:rPr>
        <w:t>to</w:t>
      </w:r>
      <w:proofErr w:type="spellEnd"/>
      <w:r w:rsidRPr="009144E6">
        <w:rPr>
          <w:rStyle w:val="SubtleEmphasis"/>
        </w:rPr>
        <w:t xml:space="preserve"> </w:t>
      </w:r>
      <w:proofErr w:type="spellStart"/>
      <w:r w:rsidRPr="009144E6">
        <w:rPr>
          <w:rStyle w:val="SubtleEmphasis"/>
        </w:rPr>
        <w:t>plan</w:t>
      </w:r>
      <w:proofErr w:type="spellEnd"/>
      <w:r w:rsidRPr="009144E6">
        <w:rPr>
          <w:rStyle w:val="SubtleEmphasis"/>
        </w:rPr>
        <w:t xml:space="preserve"> </w:t>
      </w:r>
      <w:proofErr w:type="spellStart"/>
      <w:r w:rsidRPr="009144E6">
        <w:rPr>
          <w:rStyle w:val="SubtleEmphasis"/>
        </w:rPr>
        <w:t>is</w:t>
      </w:r>
      <w:proofErr w:type="spellEnd"/>
      <w:r w:rsidRPr="009144E6">
        <w:rPr>
          <w:rStyle w:val="SubtleEmphasis"/>
        </w:rPr>
        <w:t xml:space="preserve"> </w:t>
      </w:r>
      <w:proofErr w:type="spellStart"/>
      <w:r w:rsidRPr="009144E6">
        <w:rPr>
          <w:rStyle w:val="SubtleEmphasis"/>
        </w:rPr>
        <w:t>planning</w:t>
      </w:r>
      <w:proofErr w:type="spellEnd"/>
      <w:r w:rsidRPr="009144E6">
        <w:rPr>
          <w:rStyle w:val="SubtleEmphasis"/>
        </w:rPr>
        <w:t xml:space="preserve"> </w:t>
      </w:r>
      <w:proofErr w:type="spellStart"/>
      <w:r w:rsidRPr="009144E6">
        <w:rPr>
          <w:rStyle w:val="SubtleEmphasis"/>
        </w:rPr>
        <w:t>to</w:t>
      </w:r>
      <w:proofErr w:type="spellEnd"/>
      <w:r w:rsidRPr="009144E6">
        <w:rPr>
          <w:rStyle w:val="SubtleEmphasis"/>
        </w:rPr>
        <w:t xml:space="preserve"> </w:t>
      </w:r>
      <w:proofErr w:type="spellStart"/>
      <w:r w:rsidRPr="009144E6">
        <w:rPr>
          <w:rStyle w:val="SubtleEmphasis"/>
        </w:rPr>
        <w:t>fail</w:t>
      </w:r>
      <w:proofErr w:type="spellEnd"/>
      <w:r w:rsidRPr="009144E6">
        <w:rPr>
          <w:rStyle w:val="SubtleEmphasis"/>
        </w:rPr>
        <w:t xml:space="preserve">. </w:t>
      </w:r>
      <w:r w:rsidRPr="009144E6">
        <w:rPr>
          <w:rStyle w:val="SubtleEmphasis"/>
        </w:rPr>
        <w:br/>
        <w:t>(Ако не планираш, планираш да не успееш.)</w:t>
      </w:r>
      <w:r w:rsidRPr="009144E6">
        <w:rPr>
          <w:rStyle w:val="SubtleEmphasis"/>
        </w:rPr>
        <w:br/>
      </w:r>
      <w:r w:rsidRPr="009144E6">
        <w:rPr>
          <w:rStyle w:val="SubtleEmphasis"/>
          <w:lang w:val="en-US"/>
        </w:rPr>
        <w:t xml:space="preserve">- </w:t>
      </w:r>
      <w:proofErr w:type="spellStart"/>
      <w:r w:rsidRPr="009144E6">
        <w:rPr>
          <w:rStyle w:val="SubtleEmphasis"/>
        </w:rPr>
        <w:t>Benjamin</w:t>
      </w:r>
      <w:proofErr w:type="spellEnd"/>
      <w:r w:rsidRPr="009144E6">
        <w:rPr>
          <w:rStyle w:val="SubtleEmphasis"/>
        </w:rPr>
        <w:t xml:space="preserve"> </w:t>
      </w:r>
      <w:proofErr w:type="spellStart"/>
      <w:r w:rsidRPr="009144E6">
        <w:rPr>
          <w:rStyle w:val="SubtleEmphasis"/>
        </w:rPr>
        <w:t>Franklin</w:t>
      </w:r>
      <w:proofErr w:type="spellEnd"/>
    </w:p>
    <w:p w14:paraId="0E73E737" w14:textId="77777777" w:rsidR="002B2A8E" w:rsidRPr="002D0FB3" w:rsidRDefault="002B2A8E" w:rsidP="002B2A8E">
      <w:pPr>
        <w:pStyle w:val="Tekst"/>
        <w:rPr>
          <w:b/>
          <w:lang w:val="en-US"/>
        </w:rPr>
      </w:pPr>
      <w:r w:rsidRPr="009144E6">
        <w:t xml:space="preserve">Дури ни најпростите работи не започнуваат без одредена форма или вид на планирање. Можеби не забележавте, но, ниту вашиот појадок утринава не се случи без ваше планирање. Без разлика на количината, формата, видот, времетраењето и текот, планирањето мора да се случи пред започнување со активностите. Понекогаш планирањето е незабележително и „природно“, а понекогаш бара зголемен умствен напор и време. </w:t>
      </w:r>
    </w:p>
    <w:p w14:paraId="0F79EE5E" w14:textId="77777777" w:rsidR="002B2A8E" w:rsidRDefault="002B2A8E" w:rsidP="002B2A8E">
      <w:pPr>
        <w:pStyle w:val="Tekst"/>
      </w:pPr>
      <w:r w:rsidRPr="009144E6">
        <w:t xml:space="preserve">Така е и во организациите. Без разлика на дејноста, индустријата, клиентите и обемот на работа, менаџерот или менаџерскиот тим </w:t>
      </w:r>
      <w:r w:rsidRPr="009144E6">
        <w:rPr>
          <w:b/>
        </w:rPr>
        <w:t>мораат</w:t>
      </w:r>
      <w:r w:rsidRPr="009144E6">
        <w:t xml:space="preserve"> да ги планираат своите активности. Тука доаѓаат до израз менаџерските вештини и компетенции за ефективна изведба на процесот на планирање.</w:t>
      </w:r>
      <w:r>
        <w:t xml:space="preserve"> При самиот процес на планирање, менаџерите во денешно време можат да искористат некоја од безбројните алатки и методи кои го олеснуваат процесот, но, можат да креираат и свој начин соодветен на сопствените потреби. </w:t>
      </w:r>
    </w:p>
    <w:p w14:paraId="53BA4744" w14:textId="77777777" w:rsidR="002B2A8E" w:rsidRDefault="002B2A8E" w:rsidP="002B2A8E">
      <w:pPr>
        <w:pStyle w:val="Tekst"/>
      </w:pPr>
      <w:r>
        <w:t xml:space="preserve">Преку процесот на планирање, менаџерите креираат планови кои содржат </w:t>
      </w:r>
      <w:r>
        <w:rPr>
          <w:b/>
        </w:rPr>
        <w:t xml:space="preserve">цели, насоки и политики </w:t>
      </w:r>
      <w:r>
        <w:t xml:space="preserve">кои на нивните подредени или пак на нивното одделение треба да им помогнат да ги насочат сопствените активности. Истовремено, плановите претставуваат и контролни точки преку кои менаџерот може да ја следи работата и да презема корективни активности кога ќе се укаже потреба за истото. </w:t>
      </w:r>
    </w:p>
    <w:p w14:paraId="2C4CE19B" w14:textId="77777777" w:rsidR="002B2A8E" w:rsidRPr="001576B3" w:rsidRDefault="002B2A8E" w:rsidP="002B2A8E">
      <w:pPr>
        <w:pStyle w:val="PodPodnaslov"/>
        <w:rPr>
          <w:b w:val="0"/>
        </w:rPr>
      </w:pPr>
      <w:bookmarkStart w:id="16" w:name="_Toc529794496"/>
      <w:r>
        <w:t xml:space="preserve">Организирање – </w:t>
      </w:r>
      <w:r w:rsidRPr="001576B3">
        <w:rPr>
          <w:b w:val="0"/>
        </w:rPr>
        <w:t>Втората менаџерска функција</w:t>
      </w:r>
      <w:bookmarkEnd w:id="16"/>
    </w:p>
    <w:p w14:paraId="1C77D259" w14:textId="77777777" w:rsidR="002B2A8E" w:rsidRDefault="002B2A8E" w:rsidP="002B2A8E">
      <w:pPr>
        <w:pStyle w:val="Tekst"/>
      </w:pPr>
      <w:r>
        <w:t xml:space="preserve">Организирањето како функција на менаџерите не претставува ништо друго освен следниот чекор по завршувањето на функцијата планирање. Всушност, организирањето има главна задача да го стави планот во акција. </w:t>
      </w:r>
    </w:p>
    <w:p w14:paraId="3BCD6E68" w14:textId="6F7EC1BB" w:rsidR="00413AE8" w:rsidRDefault="002B2A8E" w:rsidP="002B2A8E">
      <w:pPr>
        <w:pStyle w:val="Tekst"/>
      </w:pPr>
      <w:r>
        <w:t xml:space="preserve">Функцијата на организирањето претставува преточување на плановите во фактички активности и поставување на луѓето кои се потребни за тие активности да се извршат. Понекогаш, по својот обем, плановите можат да бидат особено големи, па во процесот на организирање може одредени активности да се групираат според некакви критериуми. Организирањето како функција е разработено во понатамошните делови од книгата. </w:t>
      </w:r>
    </w:p>
    <w:p w14:paraId="6CDB18F2" w14:textId="77777777" w:rsidR="00413AE8" w:rsidRDefault="00413AE8">
      <w:pPr>
        <w:rPr>
          <w:sz w:val="20"/>
          <w:lang w:val="mk-MK"/>
        </w:rPr>
      </w:pPr>
      <w:r>
        <w:br w:type="page"/>
      </w:r>
    </w:p>
    <w:p w14:paraId="53116FF6" w14:textId="77777777" w:rsidR="002B2A8E" w:rsidRPr="007457AA" w:rsidRDefault="002B2A8E" w:rsidP="002B2A8E">
      <w:pPr>
        <w:pStyle w:val="PodPodPodNaslov"/>
        <w:rPr>
          <w:b w:val="0"/>
          <w:color w:val="FFFFFF" w:themeColor="background1"/>
          <w:lang w:val="en-US"/>
        </w:rPr>
      </w:pPr>
      <w:r w:rsidRPr="007457AA">
        <w:rPr>
          <w:color w:val="FFFFFF" w:themeColor="background1"/>
        </w:rPr>
        <w:lastRenderedPageBreak/>
        <w:t xml:space="preserve">Екипирање – </w:t>
      </w:r>
      <w:proofErr w:type="spellStart"/>
      <w:r w:rsidRPr="007457AA">
        <w:rPr>
          <w:b w:val="0"/>
          <w:color w:val="FFFFFF" w:themeColor="background1"/>
        </w:rPr>
        <w:t>подфункција</w:t>
      </w:r>
      <w:proofErr w:type="spellEnd"/>
      <w:r w:rsidRPr="007457AA">
        <w:rPr>
          <w:b w:val="0"/>
          <w:color w:val="FFFFFF" w:themeColor="background1"/>
        </w:rPr>
        <w:t xml:space="preserve"> на функцијата организирање</w:t>
      </w:r>
    </w:p>
    <w:p w14:paraId="5F010496" w14:textId="77777777" w:rsidR="002B2A8E" w:rsidRPr="001576B3" w:rsidRDefault="002B2A8E" w:rsidP="002B2A8E">
      <w:pPr>
        <w:pStyle w:val="Tekst"/>
      </w:pPr>
      <w:r>
        <w:t xml:space="preserve">Кажавме дека организирањето е преточување на плановите во акција. Таквото актуелизирање на плановите претставува креирање на активности и поставување на лица одговорни за истите. Вториот дел од организирањето како функција е всушност наоѓањето на вистинските луѓе за реализација на плановите. Под поимот „вистински“ луѓе, подразбираме луѓе, вработени или во некоја друга форма на работен однос, кои ги поседуваат вистинските вештини и знаења, го имаат соодветниот став кон работата и задачите, а планот има потреба од таа комбинација. </w:t>
      </w:r>
      <w:r w:rsidRPr="00A316B9">
        <w:rPr>
          <w:b/>
        </w:rPr>
        <w:t>Процесот</w:t>
      </w:r>
      <w:r>
        <w:t xml:space="preserve"> да се најде таквиот вработен е опишан со еден збор – </w:t>
      </w:r>
      <w:r w:rsidRPr="001576B3">
        <w:rPr>
          <w:b/>
        </w:rPr>
        <w:t>Екипирање</w:t>
      </w:r>
      <w:r>
        <w:t xml:space="preserve">. </w:t>
      </w:r>
    </w:p>
    <w:p w14:paraId="4519CEA0" w14:textId="77777777" w:rsidR="002B2A8E" w:rsidRPr="004C14E1" w:rsidRDefault="002B2A8E" w:rsidP="002B2A8E">
      <w:pPr>
        <w:pStyle w:val="PodPodnaslov"/>
      </w:pPr>
      <w:bookmarkStart w:id="17" w:name="_Toc529794497"/>
      <w:r>
        <w:t xml:space="preserve">Водење </w:t>
      </w:r>
      <w:r w:rsidRPr="00D6085B">
        <w:rPr>
          <w:b w:val="0"/>
        </w:rPr>
        <w:t>– Т</w:t>
      </w:r>
      <w:r w:rsidRPr="007D3061">
        <w:rPr>
          <w:b w:val="0"/>
        </w:rPr>
        <w:t>ретата менаџерска функција</w:t>
      </w:r>
      <w:bookmarkEnd w:id="17"/>
    </w:p>
    <w:p w14:paraId="0A18ABB1" w14:textId="77777777" w:rsidR="002B2A8E" w:rsidRDefault="002B2A8E" w:rsidP="002B2A8E">
      <w:pPr>
        <w:pStyle w:val="Tekst"/>
      </w:pPr>
      <w:r>
        <w:t xml:space="preserve">Третата менаџерска функција, по својот логички распоред следува по фазите на планирање и организирање. Сепак, мора да се напомене, дека водењето и водството како активност е видливо и застапено во сите чекори или кај сите менаџерски функции, меѓутоа, големината и количината на водството е најзастапено во соработката со подредените и колегите, а тоа е следниот чекор при реализацијата на плановите. </w:t>
      </w:r>
    </w:p>
    <w:p w14:paraId="6F7F576D" w14:textId="77777777" w:rsidR="002B2A8E" w:rsidRDefault="002B2A8E" w:rsidP="002B2A8E">
      <w:pPr>
        <w:pStyle w:val="Tekst"/>
      </w:pPr>
      <w:r>
        <w:t xml:space="preserve">Тука е управувањето со вработените и подредените во насока на остварување на целите предвидени со плановите и организацијата. Во оваа функција најзастапено и забележливо е водството преку улогите кои менаџерите ги играат. </w:t>
      </w:r>
    </w:p>
    <w:p w14:paraId="0349DE4C" w14:textId="77777777" w:rsidR="002B2A8E" w:rsidRPr="00D6085B" w:rsidRDefault="002B2A8E" w:rsidP="002B2A8E">
      <w:pPr>
        <w:pStyle w:val="PodPodPodNaslov"/>
        <w:rPr>
          <w:b w:val="0"/>
        </w:rPr>
      </w:pPr>
      <w:r w:rsidRPr="00C827D6">
        <w:rPr>
          <w:color w:val="FFFFFF" w:themeColor="background1"/>
        </w:rPr>
        <w:t>Мотивирање</w:t>
      </w:r>
      <w:r w:rsidRPr="00D6085B">
        <w:rPr>
          <w:b w:val="0"/>
          <w:color w:val="FFFFFF" w:themeColor="background1"/>
        </w:rPr>
        <w:t xml:space="preserve"> – </w:t>
      </w:r>
      <w:proofErr w:type="spellStart"/>
      <w:r w:rsidRPr="00D6085B">
        <w:rPr>
          <w:b w:val="0"/>
          <w:color w:val="FFFFFF" w:themeColor="background1"/>
        </w:rPr>
        <w:t>подфункција</w:t>
      </w:r>
      <w:proofErr w:type="spellEnd"/>
      <w:r w:rsidRPr="00D6085B">
        <w:rPr>
          <w:b w:val="0"/>
          <w:color w:val="FFFFFF" w:themeColor="background1"/>
        </w:rPr>
        <w:t xml:space="preserve"> во функцијата раководење</w:t>
      </w:r>
    </w:p>
    <w:p w14:paraId="43E1BA17" w14:textId="77777777" w:rsidR="002B2A8E" w:rsidRDefault="002B2A8E" w:rsidP="002B2A8E">
      <w:pPr>
        <w:pStyle w:val="Tekst"/>
      </w:pPr>
      <w:r>
        <w:t xml:space="preserve">Мотивацијата претставува клучен фактор во работењето и реализацијата на плановите на организацијата. Таа влијае врз општото ниво на ефективноста и ефикасноста на работењето, продуктивноста и врз целокупната клима во организацијата. Понекогаш, главна улога на менаџерот е влијанието врз мотивацијата на подредените. Тој како менаџерска фигура, во рамки на своето работење има единствена задача да внимава и да креира мотивациски активности и мерки со цел да влијае врз општото работење на еден вработен, еден тим, оддел, погон или целата организација. </w:t>
      </w:r>
    </w:p>
    <w:p w14:paraId="45ACCBD7" w14:textId="77777777" w:rsidR="002B2A8E" w:rsidRPr="00F0606D" w:rsidRDefault="002B2A8E" w:rsidP="002B2A8E">
      <w:pPr>
        <w:pStyle w:val="Tekst"/>
      </w:pPr>
      <w:r>
        <w:t xml:space="preserve">Во денешно време, многубројни интернет страници пишуваат за мотивацијата и клучните фактори кои можат да влијаат врз зголемувањето или намалувањето мотивацијата. Овој учебник ќе направи мал осврт на неколку од нив, кои ќе дадат некаква слика врз општите фактори на мотивација со кои скоро секој менаџер треба да запознаен. </w:t>
      </w:r>
    </w:p>
    <w:p w14:paraId="1114CC87" w14:textId="77777777" w:rsidR="002B2A8E" w:rsidRPr="008B19DA" w:rsidRDefault="002B2A8E" w:rsidP="002B2A8E">
      <w:pPr>
        <w:pStyle w:val="PodPodnaslov"/>
        <w:rPr>
          <w:b w:val="0"/>
        </w:rPr>
      </w:pPr>
      <w:bookmarkStart w:id="18" w:name="_Toc529794498"/>
      <w:r w:rsidRPr="005C39EB">
        <w:t xml:space="preserve">Контролирање </w:t>
      </w:r>
      <w:r w:rsidRPr="008B19DA">
        <w:rPr>
          <w:b w:val="0"/>
        </w:rPr>
        <w:t>– Четвртата менаџерска функција</w:t>
      </w:r>
      <w:bookmarkEnd w:id="18"/>
    </w:p>
    <w:p w14:paraId="65F70D37" w14:textId="77777777" w:rsidR="002B2A8E" w:rsidRPr="007D7C93" w:rsidRDefault="002B2A8E" w:rsidP="002B2A8E">
      <w:pPr>
        <w:pStyle w:val="Tekst"/>
      </w:pPr>
      <w:r>
        <w:t xml:space="preserve">Контролата по својата природа, всушност не може и не треба да се стави во посебна граница со останатите функции. Контролата е застапена секогаш и во сите делови на работењето на менаџерот и менаџментот воопшто. Контролата во својата суштина претставува едноставно споредување помеѓу очекуваните и остварените резултати и преземање на некакви активности поврзани со нив. </w:t>
      </w:r>
    </w:p>
    <w:p w14:paraId="0FA7B334" w14:textId="77777777" w:rsidR="002B2A8E" w:rsidRPr="002C5876" w:rsidRDefault="002B2A8E" w:rsidP="005D0B31">
      <w:pPr>
        <w:pStyle w:val="Tekst"/>
        <w:rPr>
          <w:lang w:val="en-US"/>
        </w:rPr>
      </w:pPr>
    </w:p>
    <w:p w14:paraId="17F581E3" w14:textId="77777777" w:rsidR="005D0B31" w:rsidRPr="002E5380" w:rsidRDefault="005D0B31" w:rsidP="001B5B1D">
      <w:pPr>
        <w:pStyle w:val="Tekst"/>
      </w:pPr>
    </w:p>
    <w:p w14:paraId="2D55D25E" w14:textId="77777777" w:rsidR="001B5B1D" w:rsidRPr="006175E9" w:rsidRDefault="001B5B1D" w:rsidP="001B5B1D">
      <w:pPr>
        <w:pStyle w:val="Tekst"/>
        <w:rPr>
          <w:b/>
        </w:rPr>
      </w:pPr>
    </w:p>
    <w:p w14:paraId="04EA7BCD" w14:textId="77777777" w:rsidR="001B5B1D" w:rsidRPr="00FD0CCE" w:rsidRDefault="001B5B1D" w:rsidP="001B5B1D">
      <w:pPr>
        <w:pStyle w:val="Tekst"/>
      </w:pPr>
    </w:p>
    <w:sectPr w:rsidR="001B5B1D" w:rsidRPr="00FD0CCE" w:rsidSect="00413AE8">
      <w:type w:val="continuous"/>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5A0AE4" w14:textId="77777777" w:rsidR="002862A2" w:rsidRDefault="002862A2" w:rsidP="00FD0CCE">
      <w:pPr>
        <w:spacing w:after="0" w:line="240" w:lineRule="auto"/>
      </w:pPr>
      <w:r>
        <w:separator/>
      </w:r>
    </w:p>
  </w:endnote>
  <w:endnote w:type="continuationSeparator" w:id="0">
    <w:p w14:paraId="3577D568" w14:textId="77777777" w:rsidR="002862A2" w:rsidRDefault="002862A2" w:rsidP="00FD0C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Lato Black">
    <w:altName w:val="Segoe UI"/>
    <w:panose1 w:val="020F0502020204030203"/>
    <w:charset w:val="00"/>
    <w:family w:val="swiss"/>
    <w:pitch w:val="variable"/>
    <w:sig w:usb0="E10002FF" w:usb1="5000ECFF" w:usb2="0000002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C5EF3D" w14:textId="77777777" w:rsidR="002862A2" w:rsidRDefault="002862A2" w:rsidP="00FD0CCE">
      <w:pPr>
        <w:spacing w:after="0" w:line="240" w:lineRule="auto"/>
      </w:pPr>
      <w:r>
        <w:separator/>
      </w:r>
    </w:p>
  </w:footnote>
  <w:footnote w:type="continuationSeparator" w:id="0">
    <w:p w14:paraId="058316BB" w14:textId="77777777" w:rsidR="002862A2" w:rsidRDefault="002862A2" w:rsidP="00FD0C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00322A" w14:textId="4E35EAD8" w:rsidR="00FD0CCE" w:rsidRDefault="00FD0CCE">
    <w:pPr>
      <w:pStyle w:val="Header"/>
    </w:pPr>
    <w:r>
      <w:rPr>
        <w:noProof/>
      </w:rPr>
      <w:drawing>
        <wp:inline distT="0" distB="0" distL="0" distR="0" wp14:anchorId="2D7504A3" wp14:editId="3D4ED746">
          <wp:extent cx="1268412" cy="4476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plan doiran.png"/>
                  <pic:cNvPicPr/>
                </pic:nvPicPr>
                <pic:blipFill>
                  <a:blip r:embed="rId1">
                    <a:extLst>
                      <a:ext uri="{28A0092B-C50C-407E-A947-70E740481C1C}">
                        <a14:useLocalDpi xmlns:a14="http://schemas.microsoft.com/office/drawing/2010/main" val="0"/>
                      </a:ext>
                    </a:extLst>
                  </a:blip>
                  <a:stretch>
                    <a:fillRect/>
                  </a:stretch>
                </pic:blipFill>
                <pic:spPr>
                  <a:xfrm>
                    <a:off x="0" y="0"/>
                    <a:ext cx="1299750" cy="458735"/>
                  </a:xfrm>
                  <a:prstGeom prst="rect">
                    <a:avLst/>
                  </a:prstGeom>
                </pic:spPr>
              </pic:pic>
            </a:graphicData>
          </a:graphic>
        </wp:inline>
      </w:drawing>
    </w:r>
    <w:r>
      <w:t xml:space="preserve">                        </w:t>
    </w:r>
    <w:r w:rsidR="00AD0347">
      <w:rPr>
        <w:lang w:val="mk-MK"/>
      </w:rPr>
      <w:t xml:space="preserve">                 </w:t>
    </w:r>
    <w:r>
      <w:t xml:space="preserve">  </w:t>
    </w:r>
    <w:r>
      <w:rPr>
        <w:noProof/>
      </w:rPr>
      <w:drawing>
        <wp:inline distT="0" distB="0" distL="0" distR="0" wp14:anchorId="1F857834" wp14:editId="09344C1D">
          <wp:extent cx="914400" cy="429555"/>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rtboard 3@2x-100.jpeg"/>
                  <pic:cNvPicPr/>
                </pic:nvPicPr>
                <pic:blipFill>
                  <a:blip r:embed="rId2">
                    <a:extLst>
                      <a:ext uri="{28A0092B-C50C-407E-A947-70E740481C1C}">
                        <a14:useLocalDpi xmlns:a14="http://schemas.microsoft.com/office/drawing/2010/main" val="0"/>
                      </a:ext>
                    </a:extLst>
                  </a:blip>
                  <a:stretch>
                    <a:fillRect/>
                  </a:stretch>
                </pic:blipFill>
                <pic:spPr>
                  <a:xfrm>
                    <a:off x="0" y="0"/>
                    <a:ext cx="965861" cy="453730"/>
                  </a:xfrm>
                  <a:prstGeom prst="rect">
                    <a:avLst/>
                  </a:prstGeom>
                </pic:spPr>
              </pic:pic>
            </a:graphicData>
          </a:graphic>
        </wp:inline>
      </w:drawing>
    </w:r>
    <w:r>
      <w:rPr>
        <w:noProof/>
      </w:rPr>
      <w:t xml:space="preserve">                             </w:t>
    </w:r>
    <w:r w:rsidR="00AD0347">
      <w:rPr>
        <w:noProof/>
        <w:lang w:val="mk-MK"/>
      </w:rPr>
      <w:t xml:space="preserve">            </w:t>
    </w:r>
    <w:r>
      <w:rPr>
        <w:noProof/>
      </w:rPr>
      <w:t xml:space="preserve">   </w:t>
    </w:r>
    <w:r>
      <w:rPr>
        <w:noProof/>
      </w:rPr>
      <w:drawing>
        <wp:inline distT="0" distB="0" distL="0" distR="0" wp14:anchorId="4E114367" wp14:editId="205175CE">
          <wp:extent cx="1921382" cy="487045"/>
          <wp:effectExtent l="0" t="0" r="3175"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ipa.png"/>
                  <pic:cNvPicPr/>
                </pic:nvPicPr>
                <pic:blipFill>
                  <a:blip r:embed="rId3">
                    <a:extLst>
                      <a:ext uri="{28A0092B-C50C-407E-A947-70E740481C1C}">
                        <a14:useLocalDpi xmlns:a14="http://schemas.microsoft.com/office/drawing/2010/main" val="0"/>
                      </a:ext>
                    </a:extLst>
                  </a:blip>
                  <a:stretch>
                    <a:fillRect/>
                  </a:stretch>
                </pic:blipFill>
                <pic:spPr>
                  <a:xfrm>
                    <a:off x="0" y="0"/>
                    <a:ext cx="2208427" cy="559807"/>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C7E09"/>
    <w:multiLevelType w:val="hybridMultilevel"/>
    <w:tmpl w:val="552AA9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0BC9"/>
    <w:rsid w:val="000B772F"/>
    <w:rsid w:val="001B5B1D"/>
    <w:rsid w:val="002862A2"/>
    <w:rsid w:val="002B2A8E"/>
    <w:rsid w:val="00413AE8"/>
    <w:rsid w:val="005D0B31"/>
    <w:rsid w:val="005E322C"/>
    <w:rsid w:val="006F4DDD"/>
    <w:rsid w:val="007A6B99"/>
    <w:rsid w:val="00875635"/>
    <w:rsid w:val="00925094"/>
    <w:rsid w:val="00AD0347"/>
    <w:rsid w:val="00B768D6"/>
    <w:rsid w:val="00D70BC9"/>
    <w:rsid w:val="00DF4261"/>
    <w:rsid w:val="00E802D2"/>
    <w:rsid w:val="00ED11BC"/>
    <w:rsid w:val="00FC3624"/>
    <w:rsid w:val="00FD0C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A56D07"/>
  <w15:chartTrackingRefBased/>
  <w15:docId w15:val="{ECD9E42F-9E63-48F9-A083-ED0F1424F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D0CCE"/>
    <w:pPr>
      <w:tabs>
        <w:tab w:val="center" w:pos="4680"/>
        <w:tab w:val="right" w:pos="9360"/>
      </w:tabs>
      <w:spacing w:after="0" w:line="240" w:lineRule="auto"/>
    </w:pPr>
  </w:style>
  <w:style w:type="character" w:customStyle="1" w:styleId="HeaderChar">
    <w:name w:val="Header Char"/>
    <w:basedOn w:val="DefaultParagraphFont"/>
    <w:link w:val="Header"/>
    <w:uiPriority w:val="99"/>
    <w:rsid w:val="00FD0CCE"/>
  </w:style>
  <w:style w:type="paragraph" w:styleId="Footer">
    <w:name w:val="footer"/>
    <w:basedOn w:val="Normal"/>
    <w:link w:val="FooterChar"/>
    <w:uiPriority w:val="99"/>
    <w:unhideWhenUsed/>
    <w:rsid w:val="00FD0CCE"/>
    <w:pPr>
      <w:tabs>
        <w:tab w:val="center" w:pos="4680"/>
        <w:tab w:val="right" w:pos="9360"/>
      </w:tabs>
      <w:spacing w:after="0" w:line="240" w:lineRule="auto"/>
    </w:pPr>
  </w:style>
  <w:style w:type="character" w:customStyle="1" w:styleId="FooterChar">
    <w:name w:val="Footer Char"/>
    <w:basedOn w:val="DefaultParagraphFont"/>
    <w:link w:val="Footer"/>
    <w:uiPriority w:val="99"/>
    <w:rsid w:val="00FD0CCE"/>
  </w:style>
  <w:style w:type="paragraph" w:customStyle="1" w:styleId="Tekst">
    <w:name w:val="Tekst"/>
    <w:basedOn w:val="Normal"/>
    <w:link w:val="TekstChar"/>
    <w:qFormat/>
    <w:rsid w:val="001B5B1D"/>
    <w:pPr>
      <w:spacing w:before="240"/>
      <w:jc w:val="both"/>
    </w:pPr>
    <w:rPr>
      <w:sz w:val="20"/>
      <w:lang w:val="mk-MK"/>
    </w:rPr>
  </w:style>
  <w:style w:type="paragraph" w:customStyle="1" w:styleId="Podnaslov1">
    <w:name w:val="Podnaslov1"/>
    <w:basedOn w:val="Tekst"/>
    <w:link w:val="Podnaslov1Char"/>
    <w:qFormat/>
    <w:rsid w:val="001B5B1D"/>
    <w:pPr>
      <w:jc w:val="right"/>
    </w:pPr>
    <w:rPr>
      <w:rFonts w:asciiTheme="majorHAnsi" w:hAnsiTheme="majorHAnsi" w:cstheme="majorHAnsi"/>
      <w:b/>
      <w:sz w:val="28"/>
      <w:szCs w:val="28"/>
    </w:rPr>
  </w:style>
  <w:style w:type="character" w:customStyle="1" w:styleId="TekstChar">
    <w:name w:val="Tekst Char"/>
    <w:basedOn w:val="DefaultParagraphFont"/>
    <w:link w:val="Tekst"/>
    <w:rsid w:val="001B5B1D"/>
    <w:rPr>
      <w:sz w:val="20"/>
      <w:lang w:val="mk-MK"/>
    </w:rPr>
  </w:style>
  <w:style w:type="character" w:customStyle="1" w:styleId="Podnaslov1Char">
    <w:name w:val="Podnaslov1 Char"/>
    <w:basedOn w:val="TekstChar"/>
    <w:link w:val="Podnaslov1"/>
    <w:rsid w:val="001B5B1D"/>
    <w:rPr>
      <w:rFonts w:asciiTheme="majorHAnsi" w:hAnsiTheme="majorHAnsi" w:cstheme="majorHAnsi"/>
      <w:b/>
      <w:sz w:val="28"/>
      <w:szCs w:val="28"/>
      <w:lang w:val="mk-MK"/>
    </w:rPr>
  </w:style>
  <w:style w:type="table" w:styleId="TableGrid">
    <w:name w:val="Table Grid"/>
    <w:basedOn w:val="TableNormal"/>
    <w:uiPriority w:val="39"/>
    <w:rsid w:val="001B5B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Quote">
    <w:name w:val="Quote"/>
    <w:basedOn w:val="Normal"/>
    <w:next w:val="Normal"/>
    <w:link w:val="QuoteChar"/>
    <w:uiPriority w:val="29"/>
    <w:qFormat/>
    <w:rsid w:val="001B5B1D"/>
    <w:pPr>
      <w:jc w:val="right"/>
    </w:pPr>
    <w:rPr>
      <w:i/>
      <w:sz w:val="20"/>
      <w:lang w:val="mk-MK"/>
    </w:rPr>
  </w:style>
  <w:style w:type="character" w:customStyle="1" w:styleId="QuoteChar">
    <w:name w:val="Quote Char"/>
    <w:basedOn w:val="DefaultParagraphFont"/>
    <w:link w:val="Quote"/>
    <w:uiPriority w:val="29"/>
    <w:rsid w:val="001B5B1D"/>
    <w:rPr>
      <w:i/>
      <w:sz w:val="20"/>
      <w:lang w:val="mk-MK"/>
    </w:rPr>
  </w:style>
  <w:style w:type="paragraph" w:styleId="Caption">
    <w:name w:val="caption"/>
    <w:basedOn w:val="Normal"/>
    <w:next w:val="Normal"/>
    <w:uiPriority w:val="35"/>
    <w:unhideWhenUsed/>
    <w:qFormat/>
    <w:rsid w:val="001B5B1D"/>
    <w:pPr>
      <w:spacing w:after="200" w:line="240" w:lineRule="auto"/>
    </w:pPr>
    <w:rPr>
      <w:i/>
      <w:iCs/>
      <w:color w:val="44546A" w:themeColor="text2"/>
      <w:sz w:val="18"/>
      <w:szCs w:val="18"/>
    </w:rPr>
  </w:style>
  <w:style w:type="paragraph" w:customStyle="1" w:styleId="Definicija">
    <w:name w:val="Definicija"/>
    <w:basedOn w:val="Quote"/>
    <w:link w:val="DefinicijaChar"/>
    <w:qFormat/>
    <w:rsid w:val="001B5B1D"/>
    <w:pPr>
      <w:ind w:left="284" w:right="328"/>
    </w:pPr>
    <w:rPr>
      <w:color w:val="D9D9D9" w:themeColor="background1" w:themeShade="D9"/>
    </w:rPr>
  </w:style>
  <w:style w:type="character" w:customStyle="1" w:styleId="DefinicijaChar">
    <w:name w:val="Definicija Char"/>
    <w:basedOn w:val="QuoteChar"/>
    <w:link w:val="Definicija"/>
    <w:rsid w:val="001B5B1D"/>
    <w:rPr>
      <w:i/>
      <w:color w:val="D9D9D9" w:themeColor="background1" w:themeShade="D9"/>
      <w:sz w:val="20"/>
      <w:lang w:val="mk-MK"/>
    </w:rPr>
  </w:style>
  <w:style w:type="paragraph" w:styleId="ListParagraph">
    <w:name w:val="List Paragraph"/>
    <w:basedOn w:val="Normal"/>
    <w:uiPriority w:val="34"/>
    <w:qFormat/>
    <w:rsid w:val="002B2A8E"/>
    <w:pPr>
      <w:ind w:left="720"/>
      <w:contextualSpacing/>
    </w:pPr>
    <w:rPr>
      <w:sz w:val="20"/>
    </w:rPr>
  </w:style>
  <w:style w:type="character" w:styleId="SubtleEmphasis">
    <w:name w:val="Subtle Emphasis"/>
    <w:basedOn w:val="DefaultParagraphFont"/>
    <w:uiPriority w:val="19"/>
    <w:qFormat/>
    <w:rsid w:val="002B2A8E"/>
    <w:rPr>
      <w:i/>
      <w:iCs/>
      <w:color w:val="404040" w:themeColor="text1" w:themeTint="BF"/>
    </w:rPr>
  </w:style>
  <w:style w:type="paragraph" w:customStyle="1" w:styleId="PodPodnaslov">
    <w:name w:val="PodPodnaslov"/>
    <w:basedOn w:val="Tekst"/>
    <w:link w:val="PodPodnaslovChar"/>
    <w:qFormat/>
    <w:rsid w:val="002B2A8E"/>
    <w:pPr>
      <w:shd w:val="clear" w:color="auto" w:fill="3B3838" w:themeFill="background2" w:themeFillShade="40"/>
      <w:jc w:val="right"/>
    </w:pPr>
    <w:rPr>
      <w:b/>
      <w:sz w:val="24"/>
    </w:rPr>
  </w:style>
  <w:style w:type="paragraph" w:customStyle="1" w:styleId="PodPodPodNaslov">
    <w:name w:val="PodPodPodNaslov"/>
    <w:basedOn w:val="PodPodnaslov"/>
    <w:link w:val="PodPodPodNaslovChar"/>
    <w:qFormat/>
    <w:rsid w:val="002B2A8E"/>
    <w:pPr>
      <w:shd w:val="clear" w:color="auto" w:fill="767171" w:themeFill="background2" w:themeFillShade="80"/>
    </w:pPr>
  </w:style>
  <w:style w:type="character" w:customStyle="1" w:styleId="PodPodnaslovChar">
    <w:name w:val="PodPodnaslov Char"/>
    <w:basedOn w:val="TekstChar"/>
    <w:link w:val="PodPodnaslov"/>
    <w:rsid w:val="002B2A8E"/>
    <w:rPr>
      <w:b/>
      <w:sz w:val="24"/>
      <w:shd w:val="clear" w:color="auto" w:fill="3B3838" w:themeFill="background2" w:themeFillShade="40"/>
      <w:lang w:val="mk-MK"/>
    </w:rPr>
  </w:style>
  <w:style w:type="character" w:customStyle="1" w:styleId="PodPodPodNaslovChar">
    <w:name w:val="PodPodPodNaslov Char"/>
    <w:basedOn w:val="PodPodnaslovChar"/>
    <w:link w:val="PodPodPodNaslov"/>
    <w:rsid w:val="002B2A8E"/>
    <w:rPr>
      <w:b/>
      <w:sz w:val="24"/>
      <w:shd w:val="clear" w:color="auto" w:fill="767171" w:themeFill="background2" w:themeFillShade="80"/>
      <w:lang w:val="mk-M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image" Target="media/image1.pn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microsoft.com/office/2007/relationships/diagramDrawing" Target="diagrams/drawing1.xml"/><Relationship Id="rId17"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image" Target="media/image4.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5" Type="http://schemas.openxmlformats.org/officeDocument/2006/relationships/webSettings" Target="webSettings.xml"/><Relationship Id="rId15" Type="http://schemas.openxmlformats.org/officeDocument/2006/relationships/image" Target="media/image3.jpeg"/><Relationship Id="rId10" Type="http://schemas.openxmlformats.org/officeDocument/2006/relationships/diagramQuickStyle" Target="diagrams/quickStyle1.xml"/><Relationship Id="rId19"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image" Target="media/image2.png"/></Relationships>
</file>

<file path=word/_rels/header1.xml.rels><?xml version="1.0" encoding="UTF-8" standalone="yes"?>
<Relationships xmlns="http://schemas.openxmlformats.org/package/2006/relationships"><Relationship Id="rId3" Type="http://schemas.openxmlformats.org/officeDocument/2006/relationships/image" Target="media/image8.png"/><Relationship Id="rId2" Type="http://schemas.openxmlformats.org/officeDocument/2006/relationships/image" Target="media/image7.jpeg"/><Relationship Id="rId1" Type="http://schemas.openxmlformats.org/officeDocument/2006/relationships/image" Target="media/image6.pn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A04D6C51-1092-4F1F-B387-E7AFA30922D6}" type="doc">
      <dgm:prSet loTypeId="urn:microsoft.com/office/officeart/2005/8/layout/venn1" loCatId="relationship" qsTypeId="urn:microsoft.com/office/officeart/2005/8/quickstyle/simple1" qsCatId="simple" csTypeId="urn:microsoft.com/office/officeart/2005/8/colors/accent1_2" csCatId="accent1" phldr="1"/>
      <dgm:spPr/>
    </dgm:pt>
    <dgm:pt modelId="{A765252E-851A-4939-96C0-E56E93C6CDED}">
      <dgm:prSet phldrT="[Text]"/>
      <dgm:spPr/>
      <dgm:t>
        <a:bodyPr/>
        <a:lstStyle/>
        <a:p>
          <a:r>
            <a:rPr lang="mk-MK"/>
            <a:t>Цели</a:t>
          </a:r>
          <a:endParaRPr lang="en-US"/>
        </a:p>
      </dgm:t>
    </dgm:pt>
    <dgm:pt modelId="{2D51FB81-C83D-4955-AF57-22436A1E2E0C}" type="parTrans" cxnId="{DC905EFD-6D94-4356-B36A-32F744A22879}">
      <dgm:prSet/>
      <dgm:spPr/>
      <dgm:t>
        <a:bodyPr/>
        <a:lstStyle/>
        <a:p>
          <a:endParaRPr lang="en-US"/>
        </a:p>
      </dgm:t>
    </dgm:pt>
    <dgm:pt modelId="{49F73543-A6C6-4448-864A-FF6B1CE4E26E}" type="sibTrans" cxnId="{DC905EFD-6D94-4356-B36A-32F744A22879}">
      <dgm:prSet/>
      <dgm:spPr/>
      <dgm:t>
        <a:bodyPr/>
        <a:lstStyle/>
        <a:p>
          <a:endParaRPr lang="en-US"/>
        </a:p>
      </dgm:t>
    </dgm:pt>
    <dgm:pt modelId="{F559B550-8BD4-4B53-87A8-C16DBA583482}">
      <dgm:prSet phldrT="[Text]"/>
      <dgm:spPr/>
      <dgm:t>
        <a:bodyPr/>
        <a:lstStyle/>
        <a:p>
          <a:r>
            <a:rPr lang="mk-MK"/>
            <a:t>Структура</a:t>
          </a:r>
          <a:endParaRPr lang="en-US"/>
        </a:p>
      </dgm:t>
    </dgm:pt>
    <dgm:pt modelId="{4D1C11F0-09CB-4E93-A3C4-597A3948582B}" type="parTrans" cxnId="{101AEF11-CCD8-47A0-8C3A-B2BEADE806A0}">
      <dgm:prSet/>
      <dgm:spPr/>
      <dgm:t>
        <a:bodyPr/>
        <a:lstStyle/>
        <a:p>
          <a:endParaRPr lang="en-US"/>
        </a:p>
      </dgm:t>
    </dgm:pt>
    <dgm:pt modelId="{A7104511-F881-41D2-AF23-9F8BBCDEC08A}" type="sibTrans" cxnId="{101AEF11-CCD8-47A0-8C3A-B2BEADE806A0}">
      <dgm:prSet/>
      <dgm:spPr/>
      <dgm:t>
        <a:bodyPr/>
        <a:lstStyle/>
        <a:p>
          <a:endParaRPr lang="en-US"/>
        </a:p>
      </dgm:t>
    </dgm:pt>
    <dgm:pt modelId="{B2A4C685-1BCF-48D4-A6C9-71E34A7BC9DB}">
      <dgm:prSet phldrT="[Text]"/>
      <dgm:spPr/>
      <dgm:t>
        <a:bodyPr/>
        <a:lstStyle/>
        <a:p>
          <a:r>
            <a:rPr lang="mk-MK"/>
            <a:t>Луѓе</a:t>
          </a:r>
          <a:endParaRPr lang="en-US"/>
        </a:p>
      </dgm:t>
    </dgm:pt>
    <dgm:pt modelId="{BB439439-5615-4E6E-BDA9-A7DE928F1B05}" type="parTrans" cxnId="{09F9A0B2-78E5-42BF-B0D1-8DE39B9B122A}">
      <dgm:prSet/>
      <dgm:spPr/>
      <dgm:t>
        <a:bodyPr/>
        <a:lstStyle/>
        <a:p>
          <a:endParaRPr lang="en-US"/>
        </a:p>
      </dgm:t>
    </dgm:pt>
    <dgm:pt modelId="{102BAFCC-3A86-4D25-96D7-9DAE106BE0CF}" type="sibTrans" cxnId="{09F9A0B2-78E5-42BF-B0D1-8DE39B9B122A}">
      <dgm:prSet/>
      <dgm:spPr/>
      <dgm:t>
        <a:bodyPr/>
        <a:lstStyle/>
        <a:p>
          <a:endParaRPr lang="en-US"/>
        </a:p>
      </dgm:t>
    </dgm:pt>
    <dgm:pt modelId="{1C3E1735-6147-49A8-B3E0-F99CF24644B8}" type="pres">
      <dgm:prSet presAssocID="{A04D6C51-1092-4F1F-B387-E7AFA30922D6}" presName="compositeShape" presStyleCnt="0">
        <dgm:presLayoutVars>
          <dgm:chMax val="7"/>
          <dgm:dir/>
          <dgm:resizeHandles val="exact"/>
        </dgm:presLayoutVars>
      </dgm:prSet>
      <dgm:spPr/>
    </dgm:pt>
    <dgm:pt modelId="{06F88F8F-15BD-42A8-B3E2-BDBF19C41884}" type="pres">
      <dgm:prSet presAssocID="{A765252E-851A-4939-96C0-E56E93C6CDED}" presName="circ1" presStyleLbl="vennNode1" presStyleIdx="0" presStyleCnt="3"/>
      <dgm:spPr/>
    </dgm:pt>
    <dgm:pt modelId="{78E19624-A98C-47C2-87FB-928FF83E5B6A}" type="pres">
      <dgm:prSet presAssocID="{A765252E-851A-4939-96C0-E56E93C6CDED}" presName="circ1Tx" presStyleLbl="revTx" presStyleIdx="0" presStyleCnt="0">
        <dgm:presLayoutVars>
          <dgm:chMax val="0"/>
          <dgm:chPref val="0"/>
          <dgm:bulletEnabled val="1"/>
        </dgm:presLayoutVars>
      </dgm:prSet>
      <dgm:spPr/>
    </dgm:pt>
    <dgm:pt modelId="{886C19A4-251A-4EAA-84BD-14E88361711B}" type="pres">
      <dgm:prSet presAssocID="{F559B550-8BD4-4B53-87A8-C16DBA583482}" presName="circ2" presStyleLbl="vennNode1" presStyleIdx="1" presStyleCnt="3"/>
      <dgm:spPr/>
    </dgm:pt>
    <dgm:pt modelId="{0E7FC8E4-C587-43B0-9F39-31A4CC4A1D09}" type="pres">
      <dgm:prSet presAssocID="{F559B550-8BD4-4B53-87A8-C16DBA583482}" presName="circ2Tx" presStyleLbl="revTx" presStyleIdx="0" presStyleCnt="0">
        <dgm:presLayoutVars>
          <dgm:chMax val="0"/>
          <dgm:chPref val="0"/>
          <dgm:bulletEnabled val="1"/>
        </dgm:presLayoutVars>
      </dgm:prSet>
      <dgm:spPr/>
    </dgm:pt>
    <dgm:pt modelId="{D991F184-F15B-4929-8C9F-E2959DD9E619}" type="pres">
      <dgm:prSet presAssocID="{B2A4C685-1BCF-48D4-A6C9-71E34A7BC9DB}" presName="circ3" presStyleLbl="vennNode1" presStyleIdx="2" presStyleCnt="3"/>
      <dgm:spPr/>
    </dgm:pt>
    <dgm:pt modelId="{F730EE25-1AC7-4838-8F31-879968258852}" type="pres">
      <dgm:prSet presAssocID="{B2A4C685-1BCF-48D4-A6C9-71E34A7BC9DB}" presName="circ3Tx" presStyleLbl="revTx" presStyleIdx="0" presStyleCnt="0">
        <dgm:presLayoutVars>
          <dgm:chMax val="0"/>
          <dgm:chPref val="0"/>
          <dgm:bulletEnabled val="1"/>
        </dgm:presLayoutVars>
      </dgm:prSet>
      <dgm:spPr/>
    </dgm:pt>
  </dgm:ptLst>
  <dgm:cxnLst>
    <dgm:cxn modelId="{101AEF11-CCD8-47A0-8C3A-B2BEADE806A0}" srcId="{A04D6C51-1092-4F1F-B387-E7AFA30922D6}" destId="{F559B550-8BD4-4B53-87A8-C16DBA583482}" srcOrd="1" destOrd="0" parTransId="{4D1C11F0-09CB-4E93-A3C4-597A3948582B}" sibTransId="{A7104511-F881-41D2-AF23-9F8BBCDEC08A}"/>
    <dgm:cxn modelId="{8F9D3940-F126-4649-B517-65AED26E04CC}" type="presOf" srcId="{A04D6C51-1092-4F1F-B387-E7AFA30922D6}" destId="{1C3E1735-6147-49A8-B3E0-F99CF24644B8}" srcOrd="0" destOrd="0" presId="urn:microsoft.com/office/officeart/2005/8/layout/venn1"/>
    <dgm:cxn modelId="{C6BF4C6E-E41A-4FE1-B2A1-56E39DE4C0C5}" type="presOf" srcId="{A765252E-851A-4939-96C0-E56E93C6CDED}" destId="{78E19624-A98C-47C2-87FB-928FF83E5B6A}" srcOrd="1" destOrd="0" presId="urn:microsoft.com/office/officeart/2005/8/layout/venn1"/>
    <dgm:cxn modelId="{5C700270-3E26-4011-B0FC-8EB3D5B26886}" type="presOf" srcId="{F559B550-8BD4-4B53-87A8-C16DBA583482}" destId="{886C19A4-251A-4EAA-84BD-14E88361711B}" srcOrd="0" destOrd="0" presId="urn:microsoft.com/office/officeart/2005/8/layout/venn1"/>
    <dgm:cxn modelId="{886EB782-19A9-4DA9-B560-3D2AC006D4DC}" type="presOf" srcId="{B2A4C685-1BCF-48D4-A6C9-71E34A7BC9DB}" destId="{D991F184-F15B-4929-8C9F-E2959DD9E619}" srcOrd="0" destOrd="0" presId="urn:microsoft.com/office/officeart/2005/8/layout/venn1"/>
    <dgm:cxn modelId="{24069687-B178-46B3-96C0-564F7502A060}" type="presOf" srcId="{A765252E-851A-4939-96C0-E56E93C6CDED}" destId="{06F88F8F-15BD-42A8-B3E2-BDBF19C41884}" srcOrd="0" destOrd="0" presId="urn:microsoft.com/office/officeart/2005/8/layout/venn1"/>
    <dgm:cxn modelId="{09F9A0B2-78E5-42BF-B0D1-8DE39B9B122A}" srcId="{A04D6C51-1092-4F1F-B387-E7AFA30922D6}" destId="{B2A4C685-1BCF-48D4-A6C9-71E34A7BC9DB}" srcOrd="2" destOrd="0" parTransId="{BB439439-5615-4E6E-BDA9-A7DE928F1B05}" sibTransId="{102BAFCC-3A86-4D25-96D7-9DAE106BE0CF}"/>
    <dgm:cxn modelId="{5EDE0AC9-AEA4-47E2-BE5E-25F71888F671}" type="presOf" srcId="{B2A4C685-1BCF-48D4-A6C9-71E34A7BC9DB}" destId="{F730EE25-1AC7-4838-8F31-879968258852}" srcOrd="1" destOrd="0" presId="urn:microsoft.com/office/officeart/2005/8/layout/venn1"/>
    <dgm:cxn modelId="{DC905EFD-6D94-4356-B36A-32F744A22879}" srcId="{A04D6C51-1092-4F1F-B387-E7AFA30922D6}" destId="{A765252E-851A-4939-96C0-E56E93C6CDED}" srcOrd="0" destOrd="0" parTransId="{2D51FB81-C83D-4955-AF57-22436A1E2E0C}" sibTransId="{49F73543-A6C6-4448-864A-FF6B1CE4E26E}"/>
    <dgm:cxn modelId="{24079CFE-F47E-4165-ACC0-97B1D9F127F0}" type="presOf" srcId="{F559B550-8BD4-4B53-87A8-C16DBA583482}" destId="{0E7FC8E4-C587-43B0-9F39-31A4CC4A1D09}" srcOrd="1" destOrd="0" presId="urn:microsoft.com/office/officeart/2005/8/layout/venn1"/>
    <dgm:cxn modelId="{B74AE0F5-9D4A-43EE-90BB-C2FAFD2F3012}" type="presParOf" srcId="{1C3E1735-6147-49A8-B3E0-F99CF24644B8}" destId="{06F88F8F-15BD-42A8-B3E2-BDBF19C41884}" srcOrd="0" destOrd="0" presId="urn:microsoft.com/office/officeart/2005/8/layout/venn1"/>
    <dgm:cxn modelId="{9A381EC3-AD66-48FD-83B6-6FFA635FB66D}" type="presParOf" srcId="{1C3E1735-6147-49A8-B3E0-F99CF24644B8}" destId="{78E19624-A98C-47C2-87FB-928FF83E5B6A}" srcOrd="1" destOrd="0" presId="urn:microsoft.com/office/officeart/2005/8/layout/venn1"/>
    <dgm:cxn modelId="{56033DD9-46AE-472A-9797-2105AE3A47F3}" type="presParOf" srcId="{1C3E1735-6147-49A8-B3E0-F99CF24644B8}" destId="{886C19A4-251A-4EAA-84BD-14E88361711B}" srcOrd="2" destOrd="0" presId="urn:microsoft.com/office/officeart/2005/8/layout/venn1"/>
    <dgm:cxn modelId="{68F12889-D49A-440D-A00A-4F0173113455}" type="presParOf" srcId="{1C3E1735-6147-49A8-B3E0-F99CF24644B8}" destId="{0E7FC8E4-C587-43B0-9F39-31A4CC4A1D09}" srcOrd="3" destOrd="0" presId="urn:microsoft.com/office/officeart/2005/8/layout/venn1"/>
    <dgm:cxn modelId="{5AB1E3AE-EA18-4551-ACD6-54853589FC28}" type="presParOf" srcId="{1C3E1735-6147-49A8-B3E0-F99CF24644B8}" destId="{D991F184-F15B-4929-8C9F-E2959DD9E619}" srcOrd="4" destOrd="0" presId="urn:microsoft.com/office/officeart/2005/8/layout/venn1"/>
    <dgm:cxn modelId="{A8F18976-A5CD-49C8-8BAB-136FAFC82480}" type="presParOf" srcId="{1C3E1735-6147-49A8-B3E0-F99CF24644B8}" destId="{F730EE25-1AC7-4838-8F31-879968258852}" srcOrd="5" destOrd="0" presId="urn:microsoft.com/office/officeart/2005/8/layout/venn1"/>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06F88F8F-15BD-42A8-B3E2-BDBF19C41884}">
      <dsp:nvSpPr>
        <dsp:cNvPr id="0" name=""/>
        <dsp:cNvSpPr/>
      </dsp:nvSpPr>
      <dsp:spPr>
        <a:xfrm>
          <a:off x="474725" y="24272"/>
          <a:ext cx="1165098" cy="1165098"/>
        </a:xfrm>
        <a:prstGeom prst="ellipse">
          <a:avLst/>
        </a:prstGeom>
        <a:solidFill>
          <a:schemeClr val="accent1">
            <a:alpha val="50000"/>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tx1"/>
        </a:fontRef>
      </dsp:style>
      <dsp:txBody>
        <a:bodyPr spcFirstLastPara="0" vert="horz" wrap="square" lIns="0" tIns="0" rIns="0" bIns="0" numCol="1" spcCol="1270" anchor="ctr" anchorCtr="0">
          <a:noAutofit/>
        </a:bodyPr>
        <a:lstStyle/>
        <a:p>
          <a:pPr marL="0" lvl="0" indent="0" algn="ctr" defTabSz="577850">
            <a:lnSpc>
              <a:spcPct val="90000"/>
            </a:lnSpc>
            <a:spcBef>
              <a:spcPct val="0"/>
            </a:spcBef>
            <a:spcAft>
              <a:spcPct val="35000"/>
            </a:spcAft>
            <a:buNone/>
          </a:pPr>
          <a:r>
            <a:rPr lang="mk-MK" sz="1300" kern="1200"/>
            <a:t>Цели</a:t>
          </a:r>
          <a:endParaRPr lang="en-US" sz="1300" kern="1200"/>
        </a:p>
      </dsp:txBody>
      <dsp:txXfrm>
        <a:off x="630072" y="228165"/>
        <a:ext cx="854405" cy="524294"/>
      </dsp:txXfrm>
    </dsp:sp>
    <dsp:sp modelId="{886C19A4-251A-4EAA-84BD-14E88361711B}">
      <dsp:nvSpPr>
        <dsp:cNvPr id="0" name=""/>
        <dsp:cNvSpPr/>
      </dsp:nvSpPr>
      <dsp:spPr>
        <a:xfrm>
          <a:off x="895132" y="752459"/>
          <a:ext cx="1165098" cy="1165098"/>
        </a:xfrm>
        <a:prstGeom prst="ellipse">
          <a:avLst/>
        </a:prstGeom>
        <a:solidFill>
          <a:schemeClr val="accent1">
            <a:alpha val="50000"/>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tx1"/>
        </a:fontRef>
      </dsp:style>
      <dsp:txBody>
        <a:bodyPr spcFirstLastPara="0" vert="horz" wrap="square" lIns="0" tIns="0" rIns="0" bIns="0" numCol="1" spcCol="1270" anchor="ctr" anchorCtr="0">
          <a:noAutofit/>
        </a:bodyPr>
        <a:lstStyle/>
        <a:p>
          <a:pPr marL="0" lvl="0" indent="0" algn="ctr" defTabSz="577850">
            <a:lnSpc>
              <a:spcPct val="90000"/>
            </a:lnSpc>
            <a:spcBef>
              <a:spcPct val="0"/>
            </a:spcBef>
            <a:spcAft>
              <a:spcPct val="35000"/>
            </a:spcAft>
            <a:buNone/>
          </a:pPr>
          <a:r>
            <a:rPr lang="mk-MK" sz="1300" kern="1200"/>
            <a:t>Структура</a:t>
          </a:r>
          <a:endParaRPr lang="en-US" sz="1300" kern="1200"/>
        </a:p>
      </dsp:txBody>
      <dsp:txXfrm>
        <a:off x="1251458" y="1053442"/>
        <a:ext cx="699058" cy="640803"/>
      </dsp:txXfrm>
    </dsp:sp>
    <dsp:sp modelId="{D991F184-F15B-4929-8C9F-E2959DD9E619}">
      <dsp:nvSpPr>
        <dsp:cNvPr id="0" name=""/>
        <dsp:cNvSpPr/>
      </dsp:nvSpPr>
      <dsp:spPr>
        <a:xfrm>
          <a:off x="54319" y="752459"/>
          <a:ext cx="1165098" cy="1165098"/>
        </a:xfrm>
        <a:prstGeom prst="ellipse">
          <a:avLst/>
        </a:prstGeom>
        <a:solidFill>
          <a:schemeClr val="accent1">
            <a:alpha val="50000"/>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tx1"/>
        </a:fontRef>
      </dsp:style>
      <dsp:txBody>
        <a:bodyPr spcFirstLastPara="0" vert="horz" wrap="square" lIns="0" tIns="0" rIns="0" bIns="0" numCol="1" spcCol="1270" anchor="ctr" anchorCtr="0">
          <a:noAutofit/>
        </a:bodyPr>
        <a:lstStyle/>
        <a:p>
          <a:pPr marL="0" lvl="0" indent="0" algn="ctr" defTabSz="577850">
            <a:lnSpc>
              <a:spcPct val="90000"/>
            </a:lnSpc>
            <a:spcBef>
              <a:spcPct val="0"/>
            </a:spcBef>
            <a:spcAft>
              <a:spcPct val="35000"/>
            </a:spcAft>
            <a:buNone/>
          </a:pPr>
          <a:r>
            <a:rPr lang="mk-MK" sz="1300" kern="1200"/>
            <a:t>Луѓе</a:t>
          </a:r>
          <a:endParaRPr lang="en-US" sz="1300" kern="1200"/>
        </a:p>
      </dsp:txBody>
      <dsp:txXfrm>
        <a:off x="164033" y="1053442"/>
        <a:ext cx="699058" cy="640803"/>
      </dsp:txXfrm>
    </dsp:sp>
  </dsp:spTree>
</dsp:drawing>
</file>

<file path=word/diagrams/layout1.xml><?xml version="1.0" encoding="utf-8"?>
<dgm:layoutDef xmlns:dgm="http://schemas.openxmlformats.org/drawingml/2006/diagram" xmlns:a="http://schemas.openxmlformats.org/drawingml/2006/main" uniqueId="urn:microsoft.com/office/officeart/2005/8/layout/venn1">
  <dgm:title val=""/>
  <dgm:desc val=""/>
  <dgm:catLst>
    <dgm:cat type="relationship" pri="28000"/>
    <dgm:cat type="convert" pri="19000"/>
  </dgm:catLst>
  <dgm:sampData useDef="1">
    <dgm:dataModel>
      <dgm:ptLst/>
      <dgm:bg/>
      <dgm:whole/>
    </dgm:dataModel>
  </dgm:sampData>
  <dgm:styleData useDef="1">
    <dgm:dataModel>
      <dgm:ptLst/>
      <dgm:bg/>
      <dgm:whole/>
    </dgm:dataModel>
  </dgm:styleData>
  <dgm:clrData>
    <dgm:dataModel>
      <dgm:ptLst>
        <dgm:pt modelId="0" type="doc"/>
        <dgm:pt modelId="1"/>
        <dgm:pt modelId="2"/>
        <dgm:pt modelId="3"/>
        <dgm:pt modelId="4"/>
      </dgm:ptLst>
      <dgm:cxnLst>
        <dgm:cxn modelId="7" srcId="0" destId="1" srcOrd="0" destOrd="0"/>
        <dgm:cxn modelId="8" srcId="0" destId="2" srcOrd="1" destOrd="0"/>
        <dgm:cxn modelId="9" srcId="0" destId="3" srcOrd="2" destOrd="0"/>
        <dgm:cxn modelId="10" srcId="0" destId="4" srcOrd="3" destOrd="0"/>
      </dgm:cxnLst>
      <dgm:bg/>
      <dgm:whole/>
    </dgm:dataModel>
  </dgm:clrData>
  <dgm:layoutNode name="compositeShape">
    <dgm:varLst>
      <dgm:chMax val="7"/>
      <dgm:dir/>
      <dgm:resizeHandles val="exact"/>
    </dgm:varLst>
    <dgm:choose name="Name0">
      <dgm:if name="Name1" axis="ch" ptType="node" func="cnt" op="equ" val="1">
        <dgm:alg type="composite">
          <dgm:param type="ar" val="1"/>
        </dgm:alg>
      </dgm:if>
      <dgm:if name="Name2" axis="ch" ptType="node" func="cnt" op="equ" val="2">
        <dgm:alg type="composite">
          <dgm:param type="ar" val="1.792"/>
        </dgm:alg>
      </dgm:if>
      <dgm:if name="Name3" axis="ch" ptType="node" func="cnt" op="equ" val="3">
        <dgm:alg type="composite">
          <dgm:param type="ar" val="1"/>
        </dgm:alg>
      </dgm:if>
      <dgm:if name="Name4" axis="ch" ptType="node" func="cnt" op="equ" val="4">
        <dgm:alg type="composite">
          <dgm:param type="ar" val="1"/>
        </dgm:alg>
      </dgm:if>
      <dgm:if name="Name5" axis="ch" ptType="node" func="cnt" op="equ" val="5">
        <dgm:alg type="composite">
          <dgm:param type="ar" val="1.4"/>
        </dgm:alg>
      </dgm:if>
      <dgm:if name="Name6" axis="ch" ptType="node" func="cnt" op="equ" val="6">
        <dgm:alg type="composite">
          <dgm:param type="ar" val="1.285"/>
        </dgm:alg>
      </dgm:if>
      <dgm:if name="Name7" axis="ch" ptType="node" func="cnt" op="equ" val="7">
        <dgm:alg type="composite">
          <dgm:param type="ar" val="1.359"/>
        </dgm:alg>
      </dgm:if>
      <dgm:else name="Name8">
        <dgm:alg type="composite">
          <dgm:param type="ar" val="1.359"/>
        </dgm:alg>
      </dgm:else>
    </dgm:choose>
    <dgm:shape xmlns:r="http://schemas.openxmlformats.org/officeDocument/2006/relationships" r:blip="">
      <dgm:adjLst/>
    </dgm:shape>
    <dgm:presOf/>
    <dgm:choose name="Name9">
      <dgm:if name="Name10" axis="ch" ptType="node" func="cnt" op="equ" val="1">
        <dgm:constrLst>
          <dgm:constr type="ctrX" for="ch" forName="circ1TxSh" refType="w" fact="0.5"/>
          <dgm:constr type="ctrY" for="ch" forName="circ1TxSh" refType="h" fact="0.5"/>
          <dgm:constr type="w" for="ch" forName="circ1TxSh" refType="w"/>
          <dgm:constr type="h" for="ch" forName="circ1TxSh" refType="h"/>
          <dgm:constr type="primFontSz" for="ch" ptType="node" op="equ"/>
        </dgm:constrLst>
      </dgm:if>
      <dgm:if name="Name11" axis="ch" ptType="node" func="cnt" op="equ" val="2">
        <dgm:constrLst>
          <dgm:constr type="ctrX" for="ch" forName="circ1" refType="w" fact="0.3"/>
          <dgm:constr type="ctrY" for="ch" forName="circ1" refType="h" fact="0.5"/>
          <dgm:constr type="w" for="ch" forName="circ1" refType="w" fact="0.555"/>
          <dgm:constr type="h" for="ch" forName="circ1" refType="h" fact="0.99456"/>
          <dgm:constr type="l" for="ch" forName="circ1Tx" refType="w" fact="0.1"/>
          <dgm:constr type="t" for="ch" forName="circ1Tx" refType="h" fact="0.12"/>
          <dgm:constr type="w" for="ch" forName="circ1Tx" refType="w" fact="0.32"/>
          <dgm:constr type="h" for="ch" forName="circ1Tx" refType="h" fact="0.76"/>
          <dgm:constr type="ctrX" for="ch" forName="circ2" refType="w" fact="0.7"/>
          <dgm:constr type="ctrY" for="ch" forName="circ2" refType="h" fact="0.5"/>
          <dgm:constr type="w" for="ch" forName="circ2" refType="w" fact="0.555"/>
          <dgm:constr type="h" for="ch" forName="circ2" refType="h" fact="0.99456"/>
          <dgm:constr type="l" for="ch" forName="circ2Tx" refType="w" fact="0.58"/>
          <dgm:constr type="t" for="ch" forName="circ2Tx" refType="h" fact="0.12"/>
          <dgm:constr type="w" for="ch" forName="circ2Tx" refType="w" fact="0.32"/>
          <dgm:constr type="h" for="ch" forName="circ2Tx" refType="h" fact="0.76"/>
          <dgm:constr type="primFontSz" for="ch" ptType="node" op="equ"/>
        </dgm:constrLst>
      </dgm:if>
      <dgm:if name="Name12" axis="ch" ptType="node" func="cnt" op="equ" val="3">
        <dgm:constrLst>
          <dgm:constr type="ctrX" for="ch" forName="circ1" refType="w" fact="0.5"/>
          <dgm:constr type="ctrY" for="ch" forName="circ1" refType="w" fact="0.25"/>
          <dgm:constr type="w" for="ch" forName="circ1" refType="w" fact="0.6"/>
          <dgm:constr type="h" for="ch" forName="circ1" refType="h" fact="0.6"/>
          <dgm:constr type="l" for="ch" forName="circ1Tx" refType="w" fact="0.28"/>
          <dgm:constr type="t" for="ch" forName="circ1Tx" refType="h" fact="0.055"/>
          <dgm:constr type="w" for="ch" forName="circ1Tx" refType="w" fact="0.44"/>
          <dgm:constr type="h" for="ch" forName="circ1Tx" refType="h" fact="0.27"/>
          <dgm:constr type="ctrX" for="ch" forName="circ2" refType="w" fact="0.7165"/>
          <dgm:constr type="ctrY" for="ch" forName="circ2" refType="w" fact="0.625"/>
          <dgm:constr type="w" for="ch" forName="circ2" refType="w" fact="0.6"/>
          <dgm:constr type="h" for="ch" forName="circ2" refType="h" fact="0.6"/>
          <dgm:constr type="l" for="ch" forName="circ2Tx" refType="w" fact="0.6"/>
          <dgm:constr type="t" for="ch" forName="circ2Tx" refType="h" fact="0.48"/>
          <dgm:constr type="w" for="ch" forName="circ2Tx" refType="w" fact="0.36"/>
          <dgm:constr type="h" for="ch" forName="circ2Tx" refType="h" fact="0.33"/>
          <dgm:constr type="ctrX" for="ch" forName="circ3" refType="w" fact="0.2835"/>
          <dgm:constr type="ctrY" for="ch" forName="circ3" refType="w" fact="0.625"/>
          <dgm:constr type="w" for="ch" forName="circ3" refType="w" fact="0.6"/>
          <dgm:constr type="h" for="ch" forName="circ3" refType="h" fact="0.6"/>
          <dgm:constr type="l" for="ch" forName="circ3Tx" refType="w" fact="0.04"/>
          <dgm:constr type="t" for="ch" forName="circ3Tx" refType="h" fact="0.48"/>
          <dgm:constr type="w" for="ch" forName="circ3Tx" refType="w" fact="0.36"/>
          <dgm:constr type="h" for="ch" forName="circ3Tx" refType="h" fact="0.33"/>
          <dgm:constr type="primFontSz" for="ch" ptType="node" op="equ"/>
        </dgm:constrLst>
      </dgm:if>
      <dgm:if name="Name13" axis="ch" ptType="node" func="cnt" op="equ" val="4">
        <dgm:constrLst>
          <dgm:constr type="ctrX" for="ch" forName="circ1" refType="w" fact="0.5"/>
          <dgm:constr type="ctrY" for="ch" forName="circ1" refType="w" fact="0.27"/>
          <dgm:constr type="w" for="ch" forName="circ1" refType="w" fact="0.52"/>
          <dgm:constr type="h" for="ch" forName="circ1" refType="h" fact="0.52"/>
          <dgm:constr type="l" for="ch" forName="circ1Tx" refType="w" fact="0.3"/>
          <dgm:constr type="t" for="ch" forName="circ1Tx" refType="h" fact="0.08"/>
          <dgm:constr type="w" for="ch" forName="circ1Tx" refType="w" fact="0.4"/>
          <dgm:constr type="h" for="ch" forName="circ1Tx" refType="h" fact="0.165"/>
          <dgm:constr type="ctrX" for="ch" forName="circ2" refType="w" fact="0.73"/>
          <dgm:constr type="ctrY" for="ch" forName="circ2" refType="w" fact="0.5"/>
          <dgm:constr type="w" for="ch" forName="circ2" refType="w" fact="0.52"/>
          <dgm:constr type="h" for="ch" forName="circ2" refType="h" fact="0.52"/>
          <dgm:constr type="r" for="ch" forName="circ2Tx" refType="w" fact="0.95"/>
          <dgm:constr type="t" for="ch" forName="circ2Tx" refType="h" fact="0.3"/>
          <dgm:constr type="w" for="ch" forName="circ2Tx" refType="w" fact="0.2"/>
          <dgm:constr type="h" for="ch" forName="circ2Tx" refType="h" fact="0.4"/>
          <dgm:constr type="ctrX" for="ch" forName="circ3" refType="w" fact="0.5"/>
          <dgm:constr type="ctrY" for="ch" forName="circ3" refType="w" fact="0.73"/>
          <dgm:constr type="w" for="ch" forName="circ3" refType="w" fact="0.52"/>
          <dgm:constr type="h" for="ch" forName="circ3" refType="h" fact="0.52"/>
          <dgm:constr type="l" for="ch" forName="circ3Tx" refType="w" fact="0.3"/>
          <dgm:constr type="b" for="ch" forName="circ3Tx" refType="h" fact="0.92"/>
          <dgm:constr type="w" for="ch" forName="circ3Tx" refType="w" fact="0.4"/>
          <dgm:constr type="h" for="ch" forName="circ3Tx" refType="h" fact="0.165"/>
          <dgm:constr type="ctrX" for="ch" forName="circ4" refType="w" fact="0.27"/>
          <dgm:constr type="ctrY" for="ch" forName="circ4" refType="h" fact="0.5"/>
          <dgm:constr type="w" for="ch" forName="circ4" refType="w" fact="0.52"/>
          <dgm:constr type="h" for="ch" forName="circ4" refType="h" fact="0.52"/>
          <dgm:constr type="l" for="ch" forName="circ4Tx" refType="w" fact="0.05"/>
          <dgm:constr type="t" for="ch" forName="circ4Tx" refType="h" fact="0.3"/>
          <dgm:constr type="w" for="ch" forName="circ4Tx" refType="w" fact="0.2"/>
          <dgm:constr type="h" for="ch" forName="circ4Tx" refType="h" fact="0.4"/>
          <dgm:constr type="primFontSz" for="ch" ptType="node" op="equ"/>
        </dgm:constrLst>
      </dgm:if>
      <dgm:if name="Name14" axis="ch" ptType="node" func="cnt" op="equ" val="5">
        <dgm:constrLst>
          <dgm:constr type="ctrX" for="ch" forName="circ1" refType="w" fact="0.5"/>
          <dgm:constr type="ctrY" for="ch" forName="circ1" refType="h" fact="0.46"/>
          <dgm:constr type="w" for="ch" forName="circ1" refType="w" fact="0.25"/>
          <dgm:constr type="h" for="ch" forName="circ1" refType="h" fact="0.35"/>
          <dgm:constr type="l" for="ch" forName="circ1Tx" refType="w" fact="0.355"/>
          <dgm:constr type="t" for="ch" forName="circ1Tx"/>
          <dgm:constr type="w" for="ch" forName="circ1Tx" refType="w" fact="0.29"/>
          <dgm:constr type="h" for="ch" forName="circ1Tx" refType="h" fact="0.235"/>
          <dgm:constr type="ctrX" for="ch" forName="circ2" refType="w" fact="0.5951"/>
          <dgm:constr type="ctrY" for="ch" forName="circ2" refType="h" fact="0.5567"/>
          <dgm:constr type="w" for="ch" forName="circ2" refType="w" fact="0.25"/>
          <dgm:constr type="h" for="ch" forName="circ2" refType="h" fact="0.35"/>
          <dgm:constr type="l" for="ch" forName="circ2Tx" refType="w" fact="0.74"/>
          <dgm:constr type="t" for="ch" forName="circ2Tx" refType="h" fact="0.31"/>
          <dgm:constr type="w" for="ch" forName="circ2Tx" refType="w" fact="0.26"/>
          <dgm:constr type="h" for="ch" forName="circ2Tx" refType="h" fact="0.255"/>
          <dgm:constr type="ctrX" for="ch" forName="circ3" refType="w" fact="0.5588"/>
          <dgm:constr type="ctrY" for="ch" forName="circ3" refType="h" fact="0.7133"/>
          <dgm:constr type="w" for="ch" forName="circ3" refType="w" fact="0.25"/>
          <dgm:constr type="h" for="ch" forName="circ3" refType="h" fact="0.35"/>
          <dgm:constr type="l" for="ch" forName="circ3Tx" refType="w" fact="0.7"/>
          <dgm:constr type="t" for="ch" forName="circ3Tx" refType="h" fact="0.745"/>
          <dgm:constr type="w" for="ch" forName="circ3Tx" refType="w" fact="0.26"/>
          <dgm:constr type="h" for="ch" forName="circ3Tx" refType="h" fact="0.255"/>
          <dgm:constr type="ctrX" for="ch" forName="circ4" refType="w" fact="0.4412"/>
          <dgm:constr type="ctrY" for="ch" forName="circ4" refType="h" fact="0.7133"/>
          <dgm:constr type="w" for="ch" forName="circ4" refType="w" fact="0.25"/>
          <dgm:constr type="h" for="ch" forName="circ4" refType="h" fact="0.35"/>
          <dgm:constr type="l" for="ch" forName="circ4Tx" refType="w" fact="0.04"/>
          <dgm:constr type="t" for="ch" forName="circ4Tx" refType="h" fact="0.745"/>
          <dgm:constr type="w" for="ch" forName="circ4Tx" refType="w" fact="0.26"/>
          <dgm:constr type="h" for="ch" forName="circ4Tx" refType="h" fact="0.255"/>
          <dgm:constr type="ctrX" for="ch" forName="circ5" refType="w" fact="0.4049"/>
          <dgm:constr type="ctrY" for="ch" forName="circ5" refType="h" fact="0.5567"/>
          <dgm:constr type="w" for="ch" forName="circ5" refType="w" fact="0.25"/>
          <dgm:constr type="h" for="ch" forName="circ5" refType="h" fact="0.35"/>
          <dgm:constr type="l" for="ch" forName="circ5Tx"/>
          <dgm:constr type="t" for="ch" forName="circ5Tx" refType="h" fact="0.31"/>
          <dgm:constr type="w" for="ch" forName="circ5Tx" refType="w" fact="0.26"/>
          <dgm:constr type="h" for="ch" forName="circ5Tx" refType="h" fact="0.255"/>
          <dgm:constr type="primFontSz" for="ch" ptType="node" op="equ"/>
        </dgm:constrLst>
      </dgm:if>
      <dgm:if name="Name15" axis="ch" ptType="node" func="cnt" op="equ" val="6">
        <dgm:constrLst>
          <dgm:constr type="ctrX" for="ch" forName="circ1" refType="w" fact="0.5"/>
          <dgm:constr type="ctrY" for="ch" forName="circ1" refType="h" fact="0.3844"/>
          <dgm:constr type="w" for="ch" forName="circ1" refType="w" fact="0.24"/>
          <dgm:constr type="h" for="ch" forName="circ1" refType="h" fact="0.3084"/>
          <dgm:constr type="l" for="ch" forName="circ1Tx" refType="w" fact="0.35"/>
          <dgm:constr type="t" for="ch" forName="circ1Tx"/>
          <dgm:constr type="w" for="ch" forName="circ1Tx" refType="w" fact="0.3"/>
          <dgm:constr type="h" for="ch" forName="circ1Tx" refType="h" fact="0.21"/>
          <dgm:constr type="ctrX" for="ch" forName="circ2" refType="w" fact="0.5779"/>
          <dgm:constr type="ctrY" for="ch" forName="circ2" refType="h" fact="0.4422"/>
          <dgm:constr type="w" for="ch" forName="circ2" refType="w" fact="0.24"/>
          <dgm:constr type="h" for="ch" forName="circ2" refType="h" fact="0.3084"/>
          <dgm:constr type="l" for="ch" forName="circ2Tx" refType="w" fact="0.7157"/>
          <dgm:constr type="t" for="ch" forName="circ2Tx" refType="h" fact="0.2"/>
          <dgm:constr type="w" for="ch" forName="circ2Tx" refType="w" fact="0.2843"/>
          <dgm:constr type="h" for="ch" forName="circ2Tx" refType="h" fact="0.23"/>
          <dgm:constr type="ctrX" for="ch" forName="circ3" refType="w" fact="0.5779"/>
          <dgm:constr type="ctrY" for="ch" forName="circ3" refType="h" fact="0.5578"/>
          <dgm:constr type="w" for="ch" forName="circ3" refType="w" fact="0.24"/>
          <dgm:constr type="h" for="ch" forName="circ3" refType="h" fact="0.3084"/>
          <dgm:constr type="l" for="ch" forName="circ3Tx" refType="w" fact="0.7157"/>
          <dgm:constr type="t" for="ch" forName="circ3Tx" refType="h" fact="0.543"/>
          <dgm:constr type="w" for="ch" forName="circ3Tx" refType="w" fact="0.2843"/>
          <dgm:constr type="h" for="ch" forName="circ3Tx" refType="h" fact="0.257"/>
          <dgm:constr type="ctrX" for="ch" forName="circ4" refType="w" fact="0.5"/>
          <dgm:constr type="ctrY" for="ch" forName="circ4" refType="h" fact="0.6157"/>
          <dgm:constr type="w" for="ch" forName="circ4" refType="w" fact="0.24"/>
          <dgm:constr type="h" for="ch" forName="circ4" refType="h" fact="0.3084"/>
          <dgm:constr type="l" for="ch" forName="circ4Tx" refType="w" fact="0.35"/>
          <dgm:constr type="t" for="ch" forName="circ4Tx" refType="h" fact="0.79"/>
          <dgm:constr type="w" for="ch" forName="circ4Tx" refType="w" fact="0.3"/>
          <dgm:constr type="h" for="ch" forName="circ4Tx" refType="h" fact="0.21"/>
          <dgm:constr type="ctrX" for="ch" forName="circ5" refType="w" fact="0.4221"/>
          <dgm:constr type="ctrY" for="ch" forName="circ5" refType="h" fact="0.5578"/>
          <dgm:constr type="w" for="ch" forName="circ5" refType="w" fact="0.24"/>
          <dgm:constr type="h" for="ch" forName="circ5" refType="h" fact="0.3084"/>
          <dgm:constr type="l" for="ch" forName="circ5Tx" refType="w" fact="0"/>
          <dgm:constr type="t" for="ch" forName="circ5Tx" refType="h" fact="0.543"/>
          <dgm:constr type="w" for="ch" forName="circ5Tx" refType="w" fact="0.2843"/>
          <dgm:constr type="h" for="ch" forName="circ5Tx" refType="h" fact="0.257"/>
          <dgm:constr type="ctrX" for="ch" forName="circ6" refType="w" fact="0.4221"/>
          <dgm:constr type="ctrY" for="ch" forName="circ6" refType="h" fact="0.4422"/>
          <dgm:constr type="w" for="ch" forName="circ6" refType="w" fact="0.24"/>
          <dgm:constr type="h" for="ch" forName="circ6" refType="h" fact="0.3084"/>
          <dgm:constr type="l" for="ch" forName="circ6Tx" refType="w" fact="0"/>
          <dgm:constr type="t" for="ch" forName="circ6Tx" refType="h" fact="0.2"/>
          <dgm:constr type="w" for="ch" forName="circ6Tx" refType="w" fact="0.2843"/>
          <dgm:constr type="h" for="ch" forName="circ6Tx" refType="h" fact="0.257"/>
          <dgm:constr type="primFontSz" for="ch" ptType="node" op="equ"/>
        </dgm:constrLst>
      </dgm:if>
      <dgm:else name="Name16">
        <dgm:constrLst>
          <dgm:constr type="ctrX" for="ch" forName="circ1" refType="w" fact="0.5"/>
          <dgm:constr type="ctrY" for="ch" forName="circ1" refType="h" fact="0.4177"/>
          <dgm:constr type="w" for="ch" forName="circ1" refType="w" fact="0.24"/>
          <dgm:constr type="h" for="ch" forName="circ1" refType="h" fact="0.3262"/>
          <dgm:constr type="l" for="ch" forName="circ1Tx" refType="w" fact="0.3625"/>
          <dgm:constr type="t" for="ch" forName="circ1Tx"/>
          <dgm:constr type="w" for="ch" forName="circ1Tx" refType="w" fact="0.275"/>
          <dgm:constr type="h" for="ch" forName="circ1Tx" refType="h" fact="0.2"/>
          <dgm:constr type="ctrX" for="ch" forName="circ2" refType="w" fact="0.5704"/>
          <dgm:constr type="ctrY" for="ch" forName="circ2" refType="h" fact="0.4637"/>
          <dgm:constr type="w" for="ch" forName="circ2" refType="w" fact="0.24"/>
          <dgm:constr type="h" for="ch" forName="circ2" refType="h" fact="0.3262"/>
          <dgm:constr type="l" for="ch" forName="circ2Tx" refType="w" fact="0.72"/>
          <dgm:constr type="t" for="ch" forName="circ2Tx" refType="h" fact="0.19"/>
          <dgm:constr type="w" for="ch" forName="circ2Tx" refType="w" fact="0.26"/>
          <dgm:constr type="h" for="ch" forName="circ2Tx" refType="h" fact="0.22"/>
          <dgm:constr type="ctrX" for="ch" forName="circ3" refType="w" fact="0.5877"/>
          <dgm:constr type="ctrY" for="ch" forName="circ3" refType="h" fact="0.5672"/>
          <dgm:constr type="w" for="ch" forName="circ3" refType="w" fact="0.24"/>
          <dgm:constr type="h" for="ch" forName="circ3" refType="h" fact="0.3262"/>
          <dgm:constr type="l" for="ch" forName="circ3Tx" refType="w" fact="0.745"/>
          <dgm:constr type="t" for="ch" forName="circ3Tx" refType="h" fact="0.47"/>
          <dgm:constr type="w" for="ch" forName="circ3Tx" refType="w" fact="0.255"/>
          <dgm:constr type="h" for="ch" forName="circ3Tx" refType="h" fact="0.235"/>
          <dgm:constr type="ctrX" for="ch" forName="circ4" refType="w" fact="0.539"/>
          <dgm:constr type="ctrY" for="ch" forName="circ4" refType="h" fact="0.6502"/>
          <dgm:constr type="w" for="ch" forName="circ4" refType="w" fact="0.24"/>
          <dgm:constr type="h" for="ch" forName="circ4" refType="h" fact="0.3262"/>
          <dgm:constr type="l" for="ch" forName="circ4Tx" refType="w" fact="0.635"/>
          <dgm:constr type="t" for="ch" forName="circ4Tx" refType="h" fact="0.785"/>
          <dgm:constr type="w" for="ch" forName="circ4Tx" refType="w" fact="0.275"/>
          <dgm:constr type="h" for="ch" forName="circ4Tx" refType="h" fact="0.215"/>
          <dgm:constr type="ctrX" for="ch" forName="circ5" refType="w" fact="0.461"/>
          <dgm:constr type="ctrY" for="ch" forName="circ5" refType="h" fact="0.6502"/>
          <dgm:constr type="w" for="ch" forName="circ5" refType="w" fact="0.24"/>
          <dgm:constr type="h" for="ch" forName="circ5" refType="h" fact="0.3262"/>
          <dgm:constr type="l" for="ch" forName="circ5Tx" refType="w" fact="0.09"/>
          <dgm:constr type="t" for="ch" forName="circ5Tx" refType="h" fact="0.785"/>
          <dgm:constr type="w" for="ch" forName="circ5Tx" refType="w" fact="0.275"/>
          <dgm:constr type="h" for="ch" forName="circ5Tx" refType="h" fact="0.215"/>
          <dgm:constr type="ctrX" for="ch" forName="circ6" refType="w" fact="0.4123"/>
          <dgm:constr type="ctrY" for="ch" forName="circ6" refType="h" fact="0.5672"/>
          <dgm:constr type="w" for="ch" forName="circ6" refType="w" fact="0.24"/>
          <dgm:constr type="h" for="ch" forName="circ6" refType="h" fact="0.3262"/>
          <dgm:constr type="l" for="ch" forName="circ6Tx"/>
          <dgm:constr type="t" for="ch" forName="circ6Tx" refType="h" fact="0.47"/>
          <dgm:constr type="w" for="ch" forName="circ6Tx" refType="w" fact="0.255"/>
          <dgm:constr type="h" for="ch" forName="circ6Tx" refType="h" fact="0.235"/>
          <dgm:constr type="ctrX" for="ch" forName="circ7" refType="w" fact="0.4296"/>
          <dgm:constr type="ctrY" for="ch" forName="circ7" refType="h" fact="0.4637"/>
          <dgm:constr type="w" for="ch" forName="circ7" refType="w" fact="0.24"/>
          <dgm:constr type="h" for="ch" forName="circ7" refType="h" fact="0.3262"/>
          <dgm:constr type="l" for="ch" forName="circ7Tx" refType="w" fact="0.02"/>
          <dgm:constr type="t" for="ch" forName="circ7Tx" refType="h" fact="0.19"/>
          <dgm:constr type="w" for="ch" forName="circ7Tx" refType="w" fact="0.26"/>
          <dgm:constr type="h" for="ch" forName="circ7Tx" refType="h" fact="0.22"/>
          <dgm:constr type="primFontSz" for="ch" ptType="node" op="equ"/>
        </dgm:constrLst>
      </dgm:else>
    </dgm:choose>
    <dgm:ruleLst/>
    <dgm:forEach name="Name17" axis="ch" ptType="node" cnt="1">
      <dgm:choose name="Name18">
        <dgm:if name="Name19" axis="root ch" ptType="all node" func="cnt" op="equ" val="1">
          <dgm:layoutNode name="circ1TxSh" styleLbl="vennNode1">
            <dgm:alg type="tx">
              <dgm:param type="txAnchorHorzCh" val="ctr"/>
              <dgm:param type="txAnchorVertCh" val="mid"/>
            </dgm:alg>
            <dgm:shape xmlns:r="http://schemas.openxmlformats.org/officeDocument/2006/relationships" type="ellipse" r:blip="">
              <dgm:adjLst/>
            </dgm:shape>
            <dgm:choose name="Name20">
              <dgm:if name="Name21" func="var" arg="dir" op="equ" val="norm">
                <dgm:choose name="Name22">
                  <dgm:if name="Name23" axis="root ch" ptType="all node" func="cnt" op="lte" val="4">
                    <dgm:presOf axis="desOrSelf" ptType="node"/>
                  </dgm:if>
                  <dgm:else name="Name24">
                    <dgm:presOf/>
                  </dgm:else>
                </dgm:choose>
              </dgm:if>
              <dgm:else name="Name25">
                <dgm:choose name="Name26">
                  <dgm:if name="Name27" axis="root ch" ptType="all node" func="cnt" op="equ" val="2">
                    <dgm:presOf axis="root ch desOrSelf" ptType="all node node" st="1 2 1" cnt="1 1 0"/>
                  </dgm:if>
                  <dgm:else name="Name28">
                    <dgm:presOf axis="desOrSelf" ptType="node"/>
                  </dgm:else>
                </dgm:choose>
              </dgm:else>
            </dgm:choose>
            <dgm:constrLst>
              <dgm:constr type="tMarg"/>
              <dgm:constr type="bMarg"/>
              <dgm:constr type="lMarg"/>
              <dgm:constr type="rMarg"/>
              <dgm:constr type="primFontSz" val="65"/>
            </dgm:constrLst>
            <dgm:ruleLst>
              <dgm:rule type="primFontSz" val="5" fact="NaN" max="NaN"/>
            </dgm:ruleLst>
          </dgm:layoutNode>
        </dgm:if>
        <dgm:else name="Name29">
          <dgm:layoutNode name="circ1" styleLbl="vennNode1">
            <dgm:alg type="sp"/>
            <dgm:shape xmlns:r="http://schemas.openxmlformats.org/officeDocument/2006/relationships" type="ellipse" r:blip="">
              <dgm:adjLst/>
            </dgm:shape>
            <dgm:choose name="Name30">
              <dgm:if name="Name31" func="var" arg="dir" op="equ" val="norm">
                <dgm:choose name="Name32">
                  <dgm:if name="Name33" axis="root ch" ptType="all node" func="cnt" op="lte" val="4">
                    <dgm:presOf axis="desOrSelf" ptType="node"/>
                  </dgm:if>
                  <dgm:else name="Name34">
                    <dgm:presOf/>
                  </dgm:else>
                </dgm:choose>
              </dgm:if>
              <dgm:else name="Name35">
                <dgm:choose name="Name36">
                  <dgm:if name="Name37" axis="root ch" ptType="all node" func="cnt" op="equ" val="2">
                    <dgm:presOf axis="root ch desOrSelf" ptType="all node node" st="1 2 1" cnt="1 1 0"/>
                  </dgm:if>
                  <dgm:else name="Name38">
                    <dgm:choose name="Name39">
                      <dgm:if name="Name40" axis="root ch" ptType="all node" func="cnt" op="lte" val="4">
                        <dgm:presOf axis="desOrSelf" ptType="node"/>
                      </dgm:if>
                      <dgm:else name="Name41">
                        <dgm:presOf/>
                      </dgm:else>
                    </dgm:choose>
                  </dgm:else>
                </dgm:choose>
              </dgm:else>
            </dgm:choose>
            <dgm:constrLst/>
            <dgm:ruleLst/>
          </dgm:layoutNode>
          <dgm:layoutNode name="circ1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42">
              <dgm:if name="Name43" func="var" arg="dir" op="equ" val="norm">
                <dgm:presOf axis="desOrSelf" ptType="node"/>
              </dgm:if>
              <dgm:else name="Name44">
                <dgm:choose name="Name45">
                  <dgm:if name="Name46" axis="root ch" ptType="all node" func="cnt" op="equ" val="2">
                    <dgm:presOf axis="root ch desOrSelf" ptType="all node node" st="1 2 1" cnt="1 1 0"/>
                  </dgm:if>
                  <dgm:else name="Name47">
                    <dgm:presOf axis="desOrSelf" ptType="node"/>
                  </dgm:else>
                </dgm:choose>
              </dgm:else>
            </dgm:choose>
            <dgm:constrLst>
              <dgm:constr type="tMarg"/>
              <dgm:constr type="bMarg"/>
              <dgm:constr type="lMarg"/>
              <dgm:constr type="rMarg"/>
              <dgm:constr type="primFontSz" val="65"/>
            </dgm:constrLst>
            <dgm:ruleLst>
              <dgm:rule type="primFontSz" val="5" fact="NaN" max="NaN"/>
            </dgm:ruleLst>
          </dgm:layoutNode>
        </dgm:else>
      </dgm:choose>
    </dgm:forEach>
    <dgm:forEach name="Name48" axis="ch" ptType="node" st="2" cnt="1">
      <dgm:layoutNode name="circ2" styleLbl="vennNode1">
        <dgm:alg type="sp"/>
        <dgm:shape xmlns:r="http://schemas.openxmlformats.org/officeDocument/2006/relationships" type="ellipse" r:blip="">
          <dgm:adjLst/>
        </dgm:shape>
        <dgm:choose name="Name49">
          <dgm:if name="Name50" func="var" arg="dir" op="equ" val="norm">
            <dgm:choose name="Name51">
              <dgm:if name="Name52" axis="root ch" ptType="all node" func="cnt" op="lte" val="4">
                <dgm:presOf axis="desOrSelf" ptType="node"/>
              </dgm:if>
              <dgm:else name="Name53">
                <dgm:presOf/>
              </dgm:else>
            </dgm:choose>
          </dgm:if>
          <dgm:else name="Name54">
            <dgm:choose name="Name55">
              <dgm:if name="Name56" axis="root ch" ptType="all node" func="cnt" op="equ" val="2">
                <dgm:presOf axis="root ch desOrSelf" ptType="all node node" st="1 1 1" cnt="1 1 0"/>
              </dgm:if>
              <dgm:if name="Name57" axis="root ch" ptType="all node" func="cnt" op="equ" val="3">
                <dgm:presOf axis="root ch desOrSelf" ptType="all node node" st="1 3 1" cnt="1 1 0"/>
              </dgm:if>
              <dgm:if name="Name58" axis="root ch" ptType="all node" func="cnt" op="equ" val="4">
                <dgm:presOf axis="root ch desOrSelf" ptType="all node node" st="1 4 1" cnt="1 1 0"/>
              </dgm:if>
              <dgm:else name="Name59">
                <dgm:presOf/>
              </dgm:else>
            </dgm:choose>
          </dgm:else>
        </dgm:choose>
        <dgm:constrLst/>
        <dgm:ruleLst/>
      </dgm:layoutNode>
      <dgm:layoutNode name="circ2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60">
          <dgm:if name="Name61" func="var" arg="dir" op="equ" val="norm">
            <dgm:presOf axis="desOrSelf" ptType="node"/>
          </dgm:if>
          <dgm:else name="Name62">
            <dgm:choose name="Name63">
              <dgm:if name="Name64" axis="root ch" ptType="all node" func="cnt" op="equ" val="2">
                <dgm:presOf axis="root ch desOrSelf" ptType="all node node" st="1 1 1" cnt="1 1 0"/>
              </dgm:if>
              <dgm:if name="Name65" axis="root ch" ptType="all node" func="cnt" op="equ" val="3">
                <dgm:presOf axis="root ch desOrSelf" ptType="all node node" st="1 3 1" cnt="1 1 0"/>
              </dgm:if>
              <dgm:if name="Name66" axis="root ch" ptType="all node" func="cnt" op="equ" val="4">
                <dgm:presOf axis="root ch desOrSelf" ptType="all node node" st="1 4 1" cnt="1 1 0"/>
              </dgm:if>
              <dgm:if name="Name67" axis="root ch" ptType="all node" func="cnt" op="equ" val="5">
                <dgm:presOf axis="root ch desOrSelf" ptType="all node node" st="1 5 1" cnt="1 1 0"/>
              </dgm:if>
              <dgm:if name="Name68" axis="root ch" ptType="all node" func="cnt" op="equ" val="6">
                <dgm:presOf axis="root ch desOrSelf" ptType="all node node" st="1 6 1" cnt="1 1 0"/>
              </dgm:if>
              <dgm:else name="Name69">
                <dgm:presOf axis="root ch desOrSelf" ptType="all node node" st="1 7 1" cnt="1 1 0"/>
              </dgm:else>
            </dgm:choose>
          </dgm:else>
        </dgm:choose>
        <dgm:constrLst>
          <dgm:constr type="tMarg"/>
          <dgm:constr type="bMarg"/>
          <dgm:constr type="lMarg"/>
          <dgm:constr type="rMarg"/>
          <dgm:constr type="primFontSz" val="65"/>
        </dgm:constrLst>
        <dgm:ruleLst>
          <dgm:rule type="primFontSz" val="5" fact="NaN" max="NaN"/>
        </dgm:ruleLst>
      </dgm:layoutNode>
    </dgm:forEach>
    <dgm:forEach name="Name70" axis="ch" ptType="node" st="3" cnt="1">
      <dgm:layoutNode name="circ3" styleLbl="vennNode1">
        <dgm:alg type="sp"/>
        <dgm:shape xmlns:r="http://schemas.openxmlformats.org/officeDocument/2006/relationships" type="ellipse" r:blip="">
          <dgm:adjLst/>
        </dgm:shape>
        <dgm:choose name="Name71">
          <dgm:if name="Name72" func="var" arg="dir" op="equ" val="norm">
            <dgm:choose name="Name73">
              <dgm:if name="Name74" axis="root ch" ptType="all node" func="cnt" op="lte" val="4">
                <dgm:presOf axis="desOrSelf" ptType="node"/>
              </dgm:if>
              <dgm:else name="Name75">
                <dgm:presOf/>
              </dgm:else>
            </dgm:choose>
          </dgm:if>
          <dgm:else name="Name76">
            <dgm:choose name="Name77">
              <dgm:if name="Name78" axis="root ch" ptType="all node" func="cnt" op="equ" val="3">
                <dgm:presOf axis="root ch desOrSelf" ptType="all node node" st="1 2 1" cnt="1 1 0"/>
              </dgm:if>
              <dgm:if name="Name79" axis="root ch" ptType="all node" func="cnt" op="equ" val="4">
                <dgm:presOf axis="root ch desOrSelf" ptType="all node node" st="1 3 1" cnt="1 1 0"/>
              </dgm:if>
              <dgm:else name="Name80">
                <dgm:presOf/>
              </dgm:else>
            </dgm:choose>
          </dgm:else>
        </dgm:choose>
        <dgm:constrLst/>
        <dgm:ruleLst/>
      </dgm:layoutNode>
      <dgm:layoutNode name="circ3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81">
          <dgm:if name="Name82" func="var" arg="dir" op="equ" val="norm">
            <dgm:presOf axis="desOrSelf" ptType="node"/>
          </dgm:if>
          <dgm:else name="Name83">
            <dgm:choose name="Name84">
              <dgm:if name="Name85" axis="root ch" ptType="all node" func="cnt" op="equ" val="3">
                <dgm:presOf axis="root ch desOrSelf" ptType="all node node" st="1 2 1" cnt="1 1 0"/>
              </dgm:if>
              <dgm:if name="Name86" axis="root ch" ptType="all node" func="cnt" op="equ" val="4">
                <dgm:presOf axis="root ch desOrSelf" ptType="all node node" st="1 3 1" cnt="1 1 0"/>
              </dgm:if>
              <dgm:if name="Name87" axis="root ch" ptType="all node" func="cnt" op="equ" val="5">
                <dgm:presOf axis="root ch desOrSelf" ptType="all node node" st="1 4 1" cnt="1 1 0"/>
              </dgm:if>
              <dgm:if name="Name88" axis="root ch" ptType="all node" func="cnt" op="equ" val="6">
                <dgm:presOf axis="root ch desOrSelf" ptType="all node node" st="1 5 1" cnt="1 1 0"/>
              </dgm:if>
              <dgm:else name="Name89">
                <dgm:presOf axis="root ch desOrSelf" ptType="all node node" st="1 6 1" cnt="1 1 0"/>
              </dgm:else>
            </dgm:choose>
          </dgm:else>
        </dgm:choose>
        <dgm:constrLst>
          <dgm:constr type="tMarg"/>
          <dgm:constr type="bMarg"/>
          <dgm:constr type="lMarg"/>
          <dgm:constr type="rMarg"/>
          <dgm:constr type="primFontSz" val="65"/>
        </dgm:constrLst>
        <dgm:ruleLst>
          <dgm:rule type="primFontSz" val="5" fact="NaN" max="NaN"/>
        </dgm:ruleLst>
      </dgm:layoutNode>
    </dgm:forEach>
    <dgm:forEach name="Name90" axis="ch" ptType="node" st="4" cnt="1">
      <dgm:layoutNode name="circ4" styleLbl="vennNode1">
        <dgm:alg type="sp"/>
        <dgm:shape xmlns:r="http://schemas.openxmlformats.org/officeDocument/2006/relationships" type="ellipse" r:blip="">
          <dgm:adjLst/>
        </dgm:shape>
        <dgm:choose name="Name91">
          <dgm:if name="Name92" func="var" arg="dir" op="equ" val="norm">
            <dgm:choose name="Name93">
              <dgm:if name="Name94" axis="root ch" ptType="all node" func="cnt" op="lte" val="4">
                <dgm:presOf axis="desOrSelf" ptType="node"/>
              </dgm:if>
              <dgm:else name="Name95">
                <dgm:presOf/>
              </dgm:else>
            </dgm:choose>
          </dgm:if>
          <dgm:else name="Name96">
            <dgm:choose name="Name97">
              <dgm:if name="Name98" axis="root ch" ptType="all node" func="cnt" op="equ" val="4">
                <dgm:presOf axis="root ch desOrSelf" ptType="all node node" st="1 2 1" cnt="1 1 0"/>
              </dgm:if>
              <dgm:else name="Name99">
                <dgm:presOf/>
              </dgm:else>
            </dgm:choose>
          </dgm:else>
        </dgm:choose>
        <dgm:constrLst/>
        <dgm:ruleLst/>
      </dgm:layoutNode>
      <dgm:layoutNode name="circ4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100">
          <dgm:if name="Name101" func="var" arg="dir" op="equ" val="norm">
            <dgm:presOf axis="desOrSelf" ptType="node"/>
          </dgm:if>
          <dgm:else name="Name102">
            <dgm:choose name="Name103">
              <dgm:if name="Name104" axis="root ch" ptType="all node" func="cnt" op="equ" val="4">
                <dgm:presOf axis="root ch desOrSelf" ptType="all node node" st="1 2 1" cnt="1 1 0"/>
              </dgm:if>
              <dgm:if name="Name105" axis="root ch" ptType="all node" func="cnt" op="equ" val="5">
                <dgm:presOf axis="root ch desOrSelf" ptType="all node node" st="1 3 1" cnt="1 1 0"/>
              </dgm:if>
              <dgm:if name="Name106" axis="root ch" ptType="all node" func="cnt" op="equ" val="6">
                <dgm:presOf axis="root ch desOrSelf" ptType="all node node" st="1 4 1" cnt="1 1 0"/>
              </dgm:if>
              <dgm:else name="Name107">
                <dgm:presOf axis="root ch desOrSelf" ptType="all node node" st="1 5 1" cnt="1 1 0"/>
              </dgm:else>
            </dgm:choose>
          </dgm:else>
        </dgm:choose>
        <dgm:constrLst>
          <dgm:constr type="tMarg"/>
          <dgm:constr type="bMarg"/>
          <dgm:constr type="lMarg"/>
          <dgm:constr type="rMarg"/>
          <dgm:constr type="primFontSz" val="65"/>
        </dgm:constrLst>
        <dgm:ruleLst>
          <dgm:rule type="primFontSz" val="5" fact="NaN" max="NaN"/>
        </dgm:ruleLst>
      </dgm:layoutNode>
    </dgm:forEach>
    <dgm:forEach name="Name108" axis="ch" ptType="node" st="5" cnt="1">
      <dgm:layoutNode name="circ5" styleLbl="vennNode1">
        <dgm:alg type="sp"/>
        <dgm:shape xmlns:r="http://schemas.openxmlformats.org/officeDocument/2006/relationships" type="ellipse" r:blip="">
          <dgm:adjLst/>
        </dgm:shape>
        <dgm:presOf/>
        <dgm:constrLst/>
        <dgm:ruleLst/>
      </dgm:layoutNode>
      <dgm:layoutNode name="circ5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109">
          <dgm:if name="Name110" func="var" arg="dir" op="equ" val="norm">
            <dgm:presOf axis="desOrSelf" ptType="node"/>
          </dgm:if>
          <dgm:else name="Name111">
            <dgm:choose name="Name112">
              <dgm:if name="Name113" axis="root ch" ptType="all node" func="cnt" op="equ" val="5">
                <dgm:presOf axis="root ch desOrSelf" ptType="all node node" st="1 2 1" cnt="1 1 0"/>
              </dgm:if>
              <dgm:if name="Name114" axis="root ch" ptType="all node" func="cnt" op="equ" val="6">
                <dgm:presOf axis="root ch desOrSelf" ptType="all node node" st="1 3 1" cnt="1 1 0"/>
              </dgm:if>
              <dgm:else name="Name115">
                <dgm:presOf axis="root ch desOrSelf" ptType="all node node" st="1 4 1" cnt="1 1 0"/>
              </dgm:else>
            </dgm:choose>
          </dgm:else>
        </dgm:choose>
        <dgm:constrLst>
          <dgm:constr type="tMarg"/>
          <dgm:constr type="bMarg"/>
          <dgm:constr type="lMarg"/>
          <dgm:constr type="rMarg"/>
          <dgm:constr type="primFontSz" val="65"/>
        </dgm:constrLst>
        <dgm:ruleLst>
          <dgm:rule type="primFontSz" val="5" fact="NaN" max="NaN"/>
        </dgm:ruleLst>
      </dgm:layoutNode>
    </dgm:forEach>
    <dgm:forEach name="Name116" axis="ch" ptType="node" st="6" cnt="1">
      <dgm:layoutNode name="circ6" styleLbl="vennNode1">
        <dgm:alg type="sp"/>
        <dgm:shape xmlns:r="http://schemas.openxmlformats.org/officeDocument/2006/relationships" type="ellipse" r:blip="">
          <dgm:adjLst/>
        </dgm:shape>
        <dgm:presOf/>
        <dgm:constrLst/>
        <dgm:ruleLst/>
      </dgm:layoutNode>
      <dgm:layoutNode name="circ6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117">
          <dgm:if name="Name118" func="var" arg="dir" op="equ" val="norm">
            <dgm:presOf axis="desOrSelf" ptType="node"/>
          </dgm:if>
          <dgm:else name="Name119">
            <dgm:choose name="Name120">
              <dgm:if name="Name121" axis="root ch" ptType="all node" func="cnt" op="equ" val="6">
                <dgm:presOf axis="root ch desOrSelf" ptType="all node node" st="1 2 1" cnt="1 1 0"/>
              </dgm:if>
              <dgm:else name="Name122">
                <dgm:presOf axis="root ch desOrSelf" ptType="all node node" st="1 3 1" cnt="1 1 0"/>
              </dgm:else>
            </dgm:choose>
          </dgm:else>
        </dgm:choose>
        <dgm:constrLst>
          <dgm:constr type="tMarg"/>
          <dgm:constr type="bMarg"/>
          <dgm:constr type="lMarg"/>
          <dgm:constr type="rMarg"/>
          <dgm:constr type="primFontSz" val="65"/>
        </dgm:constrLst>
        <dgm:ruleLst>
          <dgm:rule type="primFontSz" val="5" fact="NaN" max="NaN"/>
        </dgm:ruleLst>
      </dgm:layoutNode>
    </dgm:forEach>
    <dgm:forEach name="Name123" axis="ch" ptType="node" st="7" cnt="1">
      <dgm:layoutNode name="circ7" styleLbl="vennNode1">
        <dgm:alg type="sp"/>
        <dgm:shape xmlns:r="http://schemas.openxmlformats.org/officeDocument/2006/relationships" type="ellipse" r:blip="">
          <dgm:adjLst/>
        </dgm:shape>
        <dgm:presOf/>
        <dgm:constrLst/>
        <dgm:ruleLst/>
      </dgm:layoutNode>
      <dgm:layoutNode name="circ7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124">
          <dgm:if name="Name125" func="var" arg="dir" op="equ" val="norm">
            <dgm:presOf axis="desOrSelf" ptType="node"/>
          </dgm:if>
          <dgm:else name="Name126">
            <dgm:presOf axis="root ch desOrSelf" ptType="all node node" st="1 2 1" cnt="1 1 0"/>
          </dgm:else>
        </dgm:choose>
        <dgm:constrLst>
          <dgm:constr type="tMarg"/>
          <dgm:constr type="bMarg"/>
          <dgm:constr type="lMarg"/>
          <dgm:constr type="rMarg"/>
          <dgm:constr type="primFontSz" val="65"/>
        </dgm:constrLst>
        <dgm:ruleLst>
          <dgm:rule type="primFontSz" val="5" fact="NaN" max="NaN"/>
        </dgm:ruleLst>
      </dgm:layoutNod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Fay17</b:Tag>
    <b:SourceType>Book</b:SourceType>
    <b:Guid>{0D81CDF9-0D36-4D02-8D3F-F7FB33BA3961}</b:Guid>
    <b:Title>Administration industrielle et générale; prévoyance, organisation, commandement, coordination, controle (in French)</b:Title>
    <b:Year>1917</b:Year>
    <b:City>Paris</b:City>
    <b:Publisher>H. Dunod et. E. Pinat</b:Publisher>
    <b:Author>
      <b:Author>
        <b:NameList>
          <b:Person>
            <b:Last>Fayol</b:Last>
            <b:First>Henri</b:First>
          </b:Person>
        </b:NameList>
      </b:Author>
    </b:Author>
    <b:RefOrder>1</b:RefOrder>
  </b:Source>
  <b:Source>
    <b:Tag>Wel09</b:Tag>
    <b:SourceType>JournalArticle</b:SourceType>
    <b:Guid>{8050191F-D288-4E57-B736-C994E319B3FD}</b:Guid>
    <b:Title>An Employee Bill ofRights</b:Title>
    <b:Year>2009</b:Year>
    <b:Pages>72</b:Pages>
    <b:JournalName>Bloomberg Business Week</b:JournalName>
    <b:Author>
      <b:Author>
        <b:NameList>
          <b:Person>
            <b:Last>Welch</b:Last>
            <b:First>Jack</b:First>
          </b:Person>
          <b:Person>
            <b:Last>Welch</b:Last>
            <b:First>Suzy</b:First>
          </b:Person>
        </b:NameList>
      </b:Author>
    </b:Author>
    <b:Month>March</b:Month>
    <b:Day>16</b:Day>
    <b:RefOrder>2</b:RefOrder>
  </b:Source>
  <b:Source>
    <b:Tag>Tuc04</b:Tag>
    <b:SourceType>InternetSite</b:SourceType>
    <b:Guid>{3B9D0303-D350-45DF-8119-6AD662B80FF9}</b:Guid>
    <b:Title>Don't Be a Cat-and-Mouse Manager</b:Title>
    <b:InternetSiteTitle>The Gallup Organization</b:InternetSiteTitle>
    <b:Year>2004</b:Year>
    <b:Month>September</b:Month>
    <b:Day>09</b:Day>
    <b:URL>www.brain.gallup.com</b:URL>
    <b:Author>
      <b:Author>
        <b:NameList>
          <b:Person>
            <b:Last>Tucker</b:Last>
            <b:Middle>A.</b:Middle>
            <b:First>K.</b:First>
          </b:Person>
          <b:Person>
            <b:Last>Allman</b:Last>
            <b:First>V.</b:First>
          </b:Person>
        </b:NameList>
      </b:Author>
    </b:Author>
    <b:RefOrder>3</b:RefOrder>
  </b:Source>
</b:Sources>
</file>

<file path=customXml/itemProps1.xml><?xml version="1.0" encoding="utf-8"?>
<ds:datastoreItem xmlns:ds="http://schemas.openxmlformats.org/officeDocument/2006/customXml" ds:itemID="{57665A3A-B306-4331-9C37-A4C7CFB553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9</Pages>
  <Words>4212</Words>
  <Characters>24009</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ND</dc:creator>
  <cp:keywords/>
  <dc:description/>
  <cp:lastModifiedBy>ig</cp:lastModifiedBy>
  <cp:revision>10</cp:revision>
  <dcterms:created xsi:type="dcterms:W3CDTF">2020-05-18T16:26:00Z</dcterms:created>
  <dcterms:modified xsi:type="dcterms:W3CDTF">2020-05-18T17:41:00Z</dcterms:modified>
</cp:coreProperties>
</file>